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927" w:rsidRPr="007562ED" w:rsidRDefault="00F74DC0" w:rsidP="007562ED">
      <w:pPr>
        <w:pStyle w:val="1"/>
        <w:spacing w:before="0" w:line="240" w:lineRule="auto"/>
        <w:jc w:val="center"/>
        <w:rPr>
          <w:rFonts w:asciiTheme="majorBidi" w:hAnsiTheme="majorBidi"/>
          <w:color w:val="auto"/>
          <w:lang w:val="ru-RU"/>
        </w:rPr>
      </w:pPr>
      <w:r w:rsidRPr="007562ED">
        <w:rPr>
          <w:rFonts w:asciiTheme="majorBidi" w:hAnsiTheme="majorBidi"/>
          <w:color w:val="auto"/>
          <w:lang w:val="ru-RU"/>
        </w:rPr>
        <w:t xml:space="preserve">Чек-лист экспертизы муниципального плана мероприятий по повышению качества математического и естественно-научного образования в </w:t>
      </w:r>
      <w:r w:rsidR="00BC2176">
        <w:rPr>
          <w:rFonts w:asciiTheme="majorBidi" w:hAnsiTheme="majorBidi"/>
          <w:color w:val="auto"/>
          <w:lang w:val="ru-RU"/>
        </w:rPr>
        <w:t xml:space="preserve">_______________________________ </w:t>
      </w:r>
      <w:r w:rsidRPr="007562ED">
        <w:rPr>
          <w:rFonts w:asciiTheme="majorBidi" w:hAnsiTheme="majorBidi"/>
          <w:color w:val="auto"/>
          <w:lang w:val="ru-RU"/>
        </w:rPr>
        <w:t>до 2030 года</w:t>
      </w:r>
    </w:p>
    <w:p w:rsidR="007562ED" w:rsidRPr="007562ED" w:rsidRDefault="007562ED" w:rsidP="007562ED">
      <w:pPr>
        <w:pStyle w:val="21"/>
        <w:spacing w:before="0" w:line="240" w:lineRule="auto"/>
        <w:rPr>
          <w:rFonts w:asciiTheme="majorBidi" w:hAnsiTheme="majorBidi"/>
          <w:color w:val="auto"/>
          <w:sz w:val="24"/>
          <w:szCs w:val="24"/>
          <w:lang w:val="ru-RU"/>
        </w:rPr>
      </w:pPr>
    </w:p>
    <w:p w:rsidR="005A4927" w:rsidRPr="007562ED" w:rsidRDefault="00F74DC0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  <w:r w:rsidRPr="007562ED">
        <w:rPr>
          <w:rFonts w:asciiTheme="majorBidi" w:hAnsiTheme="majorBidi"/>
          <w:color w:val="auto"/>
          <w:sz w:val="24"/>
          <w:szCs w:val="24"/>
          <w:lang w:val="ru-RU"/>
        </w:rPr>
        <w:t>1. Проверка соответствия задачам регионального плана</w:t>
      </w:r>
    </w:p>
    <w:tbl>
      <w:tblPr>
        <w:tblStyle w:val="aff0"/>
        <w:tblW w:w="5000" w:type="pct"/>
        <w:tblLook w:val="04A0"/>
      </w:tblPr>
      <w:tblGrid>
        <w:gridCol w:w="9606"/>
        <w:gridCol w:w="1410"/>
      </w:tblGrid>
      <w:tr w:rsidR="00B4634F" w:rsidRPr="007562ED" w:rsidTr="00B4634F">
        <w:tc>
          <w:tcPr>
            <w:tcW w:w="4360" w:type="pct"/>
          </w:tcPr>
          <w:p w:rsidR="00B4634F" w:rsidRPr="007562ED" w:rsidRDefault="00B4634F" w:rsidP="007562E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Задача регионального плана</w:t>
            </w:r>
          </w:p>
        </w:tc>
        <w:tc>
          <w:tcPr>
            <w:tcW w:w="640" w:type="pct"/>
          </w:tcPr>
          <w:p w:rsidR="00B4634F" w:rsidRPr="007562ED" w:rsidRDefault="00B4634F" w:rsidP="007562E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Отражено</w:t>
            </w:r>
          </w:p>
        </w:tc>
      </w:tr>
      <w:tr w:rsidR="00B4634F" w:rsidRPr="00B4634F" w:rsidTr="00B4634F">
        <w:tc>
          <w:tcPr>
            <w:tcW w:w="4360" w:type="pct"/>
            <w:tcBorders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Повышение качества преподавания математики и естественно-научных предметов</w:t>
            </w:r>
          </w:p>
        </w:tc>
        <w:tc>
          <w:tcPr>
            <w:tcW w:w="640" w:type="pct"/>
            <w:tcBorders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4634F" w:rsidTr="00B4634F">
        <w:tc>
          <w:tcPr>
            <w:tcW w:w="436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Повышение качества подготовки учителей математики и естественно-научных предметов</w:t>
            </w:r>
          </w:p>
        </w:tc>
        <w:tc>
          <w:tcPr>
            <w:tcW w:w="64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4634F" w:rsidTr="00B4634F">
        <w:tc>
          <w:tcPr>
            <w:tcW w:w="4360" w:type="pct"/>
            <w:tcBorders>
              <w:top w:val="single" w:sz="12" w:space="0" w:color="auto"/>
            </w:tcBorders>
          </w:tcPr>
          <w:p w:rsidR="00B4634F" w:rsidRPr="007562ED" w:rsidRDefault="00B4634F" w:rsidP="005F6A83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Устранение дефицита учителей в соответствующих предметных областях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: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br/>
            </w:r>
            <w:r w:rsidRPr="00BC2176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математика</w:t>
            </w:r>
          </w:p>
        </w:tc>
        <w:tc>
          <w:tcPr>
            <w:tcW w:w="640" w:type="pct"/>
            <w:tcBorders>
              <w:top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C2176" w:rsidTr="00B4634F">
        <w:tc>
          <w:tcPr>
            <w:tcW w:w="4360" w:type="pct"/>
          </w:tcPr>
          <w:p w:rsidR="00B4634F" w:rsidRPr="007562ED" w:rsidRDefault="00B4634F" w:rsidP="005F6A83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bookmarkStart w:id="0" w:name="_Hlk203047477"/>
            <w:r w:rsidRPr="00BC2176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информатика</w:t>
            </w:r>
          </w:p>
        </w:tc>
        <w:tc>
          <w:tcPr>
            <w:tcW w:w="640" w:type="pct"/>
          </w:tcPr>
          <w:p w:rsidR="00B4634F" w:rsidRPr="007562ED" w:rsidRDefault="00B4634F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C2176" w:rsidTr="00B4634F">
        <w:tc>
          <w:tcPr>
            <w:tcW w:w="4360" w:type="pct"/>
          </w:tcPr>
          <w:p w:rsidR="00B4634F" w:rsidRPr="007562ED" w:rsidRDefault="00B4634F" w:rsidP="005F6A83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BC2176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физика </w:t>
            </w:r>
          </w:p>
        </w:tc>
        <w:tc>
          <w:tcPr>
            <w:tcW w:w="640" w:type="pct"/>
          </w:tcPr>
          <w:p w:rsidR="00B4634F" w:rsidRPr="007562ED" w:rsidRDefault="00B4634F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C2176" w:rsidTr="00B4634F">
        <w:tc>
          <w:tcPr>
            <w:tcW w:w="4360" w:type="pct"/>
          </w:tcPr>
          <w:p w:rsidR="00B4634F" w:rsidRPr="007562ED" w:rsidRDefault="00B4634F" w:rsidP="005F6A83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BC2176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биология</w:t>
            </w:r>
          </w:p>
        </w:tc>
        <w:tc>
          <w:tcPr>
            <w:tcW w:w="640" w:type="pct"/>
          </w:tcPr>
          <w:p w:rsidR="00B4634F" w:rsidRPr="007562ED" w:rsidRDefault="00B4634F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C2176" w:rsidTr="00B4634F">
        <w:tc>
          <w:tcPr>
            <w:tcW w:w="4360" w:type="pct"/>
            <w:tcBorders>
              <w:bottom w:val="single" w:sz="12" w:space="0" w:color="auto"/>
            </w:tcBorders>
          </w:tcPr>
          <w:p w:rsidR="00B4634F" w:rsidRPr="007562ED" w:rsidRDefault="00B4634F" w:rsidP="00BC2176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BC2176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химия</w:t>
            </w:r>
          </w:p>
        </w:tc>
        <w:tc>
          <w:tcPr>
            <w:tcW w:w="640" w:type="pct"/>
            <w:tcBorders>
              <w:bottom w:val="single" w:sz="12" w:space="0" w:color="auto"/>
            </w:tcBorders>
          </w:tcPr>
          <w:p w:rsidR="00B4634F" w:rsidRPr="007562ED" w:rsidRDefault="00B4634F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bookmarkEnd w:id="0"/>
    </w:tbl>
    <w:p w:rsidR="007562ED" w:rsidRPr="007562ED" w:rsidRDefault="007562ED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</w:p>
    <w:p w:rsidR="005A4927" w:rsidRPr="007562ED" w:rsidRDefault="00F74DC0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  <w:r w:rsidRPr="007562ED">
        <w:rPr>
          <w:rFonts w:asciiTheme="majorBidi" w:hAnsiTheme="majorBidi"/>
          <w:color w:val="auto"/>
          <w:sz w:val="24"/>
          <w:szCs w:val="24"/>
          <w:lang w:val="ru-RU"/>
        </w:rPr>
        <w:t>2. Проверка включения целевых показателей</w:t>
      </w:r>
    </w:p>
    <w:tbl>
      <w:tblPr>
        <w:tblStyle w:val="aff0"/>
        <w:tblW w:w="5000" w:type="pct"/>
        <w:tblLook w:val="04A0"/>
      </w:tblPr>
      <w:tblGrid>
        <w:gridCol w:w="9606"/>
        <w:gridCol w:w="1410"/>
      </w:tblGrid>
      <w:tr w:rsidR="00B4634F" w:rsidRPr="007562ED" w:rsidTr="00B4634F">
        <w:tc>
          <w:tcPr>
            <w:tcW w:w="4360" w:type="pct"/>
          </w:tcPr>
          <w:p w:rsidR="00B4634F" w:rsidRPr="007562ED" w:rsidRDefault="00B4634F" w:rsidP="007562E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Целевой показатель</w:t>
            </w:r>
          </w:p>
        </w:tc>
        <w:tc>
          <w:tcPr>
            <w:tcW w:w="640" w:type="pct"/>
          </w:tcPr>
          <w:p w:rsidR="00B4634F" w:rsidRPr="007562ED" w:rsidRDefault="00B4634F" w:rsidP="007562E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u-RU"/>
              </w:rPr>
              <w:t>Отражено</w:t>
            </w:r>
          </w:p>
        </w:tc>
      </w:tr>
      <w:tr w:rsidR="00B4634F" w:rsidRPr="00B4634F" w:rsidTr="00B4634F">
        <w:tc>
          <w:tcPr>
            <w:tcW w:w="4360" w:type="pct"/>
            <w:tcBorders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Рост на 10% обучающихся по углубленным/профильным программам</w:t>
            </w:r>
          </w:p>
        </w:tc>
        <w:tc>
          <w:tcPr>
            <w:tcW w:w="640" w:type="pct"/>
            <w:tcBorders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4634F" w:rsidTr="00B4634F">
        <w:tc>
          <w:tcPr>
            <w:tcW w:w="436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Повышение квалификации не менее 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20%</w:t>
            </w: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учителей 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по профильным предметам </w:t>
            </w: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ежегодно</w:t>
            </w:r>
          </w:p>
        </w:tc>
        <w:tc>
          <w:tcPr>
            <w:tcW w:w="64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4634F" w:rsidTr="00B4634F">
        <w:trPr>
          <w:trHeight w:val="537"/>
        </w:trPr>
        <w:tc>
          <w:tcPr>
            <w:tcW w:w="4360" w:type="pct"/>
            <w:tcBorders>
              <w:top w:val="single" w:sz="12" w:space="0" w:color="auto"/>
            </w:tcBorders>
          </w:tcPr>
          <w:p w:rsidR="00B4634F" w:rsidRPr="007562ED" w:rsidRDefault="00B4634F" w:rsidP="001774DF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Создание 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опорных</w:t>
            </w: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площадок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по: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br/>
            </w:r>
            <w:r w:rsidRPr="00BC2176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математик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е</w:t>
            </w:r>
          </w:p>
        </w:tc>
        <w:tc>
          <w:tcPr>
            <w:tcW w:w="640" w:type="pct"/>
            <w:tcBorders>
              <w:top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7562ED" w:rsidTr="00B4634F">
        <w:trPr>
          <w:trHeight w:val="280"/>
        </w:trPr>
        <w:tc>
          <w:tcPr>
            <w:tcW w:w="4360" w:type="pct"/>
          </w:tcPr>
          <w:p w:rsidR="00B4634F" w:rsidRPr="007562ED" w:rsidRDefault="00B4634F" w:rsidP="001774DF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bookmarkStart w:id="1" w:name="_Hlk203047397"/>
            <w:r w:rsidRPr="00BC2176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информатик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е</w:t>
            </w:r>
          </w:p>
        </w:tc>
        <w:tc>
          <w:tcPr>
            <w:tcW w:w="640" w:type="pct"/>
          </w:tcPr>
          <w:p w:rsidR="00B4634F" w:rsidRPr="007562ED" w:rsidRDefault="00B4634F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7562ED" w:rsidTr="00B4634F">
        <w:trPr>
          <w:trHeight w:val="269"/>
        </w:trPr>
        <w:tc>
          <w:tcPr>
            <w:tcW w:w="4360" w:type="pct"/>
          </w:tcPr>
          <w:p w:rsidR="00B4634F" w:rsidRPr="007562ED" w:rsidRDefault="00B4634F" w:rsidP="001774DF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BC2176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физик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е</w:t>
            </w:r>
          </w:p>
        </w:tc>
        <w:tc>
          <w:tcPr>
            <w:tcW w:w="640" w:type="pct"/>
          </w:tcPr>
          <w:p w:rsidR="00B4634F" w:rsidRPr="007562ED" w:rsidRDefault="00B4634F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7562ED" w:rsidTr="00B4634F">
        <w:trPr>
          <w:trHeight w:val="274"/>
        </w:trPr>
        <w:tc>
          <w:tcPr>
            <w:tcW w:w="4360" w:type="pct"/>
          </w:tcPr>
          <w:p w:rsidR="00B4634F" w:rsidRPr="00BC2176" w:rsidRDefault="00B4634F" w:rsidP="001774DF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BC2176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биологи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и</w:t>
            </w:r>
          </w:p>
        </w:tc>
        <w:tc>
          <w:tcPr>
            <w:tcW w:w="640" w:type="pct"/>
          </w:tcPr>
          <w:p w:rsidR="00B4634F" w:rsidRPr="007562ED" w:rsidRDefault="00B4634F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7562ED" w:rsidTr="00B4634F">
        <w:trPr>
          <w:trHeight w:val="222"/>
        </w:trPr>
        <w:tc>
          <w:tcPr>
            <w:tcW w:w="4360" w:type="pct"/>
            <w:tcBorders>
              <w:bottom w:val="single" w:sz="12" w:space="0" w:color="auto"/>
            </w:tcBorders>
          </w:tcPr>
          <w:p w:rsidR="00B4634F" w:rsidRPr="00BC2176" w:rsidRDefault="00B4634F" w:rsidP="001774DF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BC2176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хими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и</w:t>
            </w:r>
          </w:p>
        </w:tc>
        <w:tc>
          <w:tcPr>
            <w:tcW w:w="640" w:type="pct"/>
            <w:tcBorders>
              <w:bottom w:val="single" w:sz="12" w:space="0" w:color="auto"/>
            </w:tcBorders>
          </w:tcPr>
          <w:p w:rsidR="00B4634F" w:rsidRPr="007562ED" w:rsidRDefault="00B4634F" w:rsidP="007562ED">
            <w:pPr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bookmarkEnd w:id="1"/>
      <w:tr w:rsidR="00B4634F" w:rsidRPr="00B4634F" w:rsidTr="00B4634F">
        <w:tc>
          <w:tcPr>
            <w:tcW w:w="436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>Увеличение доли выпускников, выбравших ЕГЭ по профильной математике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, информатике</w:t>
            </w: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 и ЕН предметам до 35%</w:t>
            </w:r>
          </w:p>
        </w:tc>
        <w:tc>
          <w:tcPr>
            <w:tcW w:w="64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4634F" w:rsidTr="00B4634F">
        <w:tc>
          <w:tcPr>
            <w:tcW w:w="436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Увеличение доли молодых учителей 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по профильным предметам </w:t>
            </w: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до 30%</w:t>
            </w:r>
          </w:p>
        </w:tc>
        <w:tc>
          <w:tcPr>
            <w:tcW w:w="64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4634F" w:rsidTr="00B4634F">
        <w:tc>
          <w:tcPr>
            <w:tcW w:w="436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Рост числа договоров целевого обучения 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по профильным направлениям </w:t>
            </w: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в 3 раза</w:t>
            </w:r>
          </w:p>
        </w:tc>
        <w:tc>
          <w:tcPr>
            <w:tcW w:w="64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  <w:tr w:rsidR="00B4634F" w:rsidRPr="00B4634F" w:rsidTr="00B4634F">
        <w:tc>
          <w:tcPr>
            <w:tcW w:w="436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Участие </w:t>
            </w: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не менее 10% 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>педагогов по каждому профильному предмету в д</w:t>
            </w: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>иагностик</w:t>
            </w:r>
            <w:r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епрофессиональных </w:t>
            </w:r>
            <w:r w:rsidRPr="007562ED">
              <w:rPr>
                <w:rFonts w:asciiTheme="majorBidi" w:hAnsiTheme="majorBidi" w:cstheme="majorBidi"/>
                <w:sz w:val="24"/>
                <w:szCs w:val="24"/>
                <w:lang w:val="ru-RU"/>
              </w:rPr>
              <w:t xml:space="preserve">компетенций </w:t>
            </w:r>
          </w:p>
        </w:tc>
        <w:tc>
          <w:tcPr>
            <w:tcW w:w="640" w:type="pct"/>
            <w:tcBorders>
              <w:top w:val="single" w:sz="12" w:space="0" w:color="auto"/>
              <w:bottom w:val="single" w:sz="12" w:space="0" w:color="auto"/>
            </w:tcBorders>
          </w:tcPr>
          <w:p w:rsidR="00B4634F" w:rsidRPr="007562ED" w:rsidRDefault="00B4634F" w:rsidP="007562ED">
            <w:pPr>
              <w:spacing w:line="276" w:lineRule="auto"/>
              <w:rPr>
                <w:rFonts w:asciiTheme="majorBidi" w:hAnsiTheme="majorBidi" w:cstheme="majorBidi"/>
                <w:sz w:val="24"/>
                <w:szCs w:val="24"/>
                <w:lang w:val="ru-RU"/>
              </w:rPr>
            </w:pPr>
          </w:p>
        </w:tc>
      </w:tr>
    </w:tbl>
    <w:p w:rsidR="007562ED" w:rsidRPr="007562ED" w:rsidRDefault="007562ED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</w:p>
    <w:p w:rsidR="005A4927" w:rsidRPr="007562ED" w:rsidRDefault="00F74DC0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  <w:r w:rsidRPr="007562ED">
        <w:rPr>
          <w:rFonts w:asciiTheme="majorBidi" w:hAnsiTheme="majorBidi"/>
          <w:color w:val="auto"/>
          <w:sz w:val="24"/>
          <w:szCs w:val="24"/>
          <w:lang w:val="ru-RU"/>
        </w:rPr>
        <w:t>3. Проверка включения блоков мероприятий</w:t>
      </w:r>
    </w:p>
    <w:tbl>
      <w:tblPr>
        <w:tblW w:w="5000" w:type="pct"/>
        <w:tblLook w:val="04A0"/>
      </w:tblPr>
      <w:tblGrid>
        <w:gridCol w:w="9611"/>
        <w:gridCol w:w="1405"/>
      </w:tblGrid>
      <w:tr w:rsidR="00B4634F" w:rsidRPr="005F6A83" w:rsidTr="00B4634F">
        <w:trPr>
          <w:cantSplit/>
          <w:trHeight w:val="20"/>
          <w:tblHeader/>
        </w:trPr>
        <w:tc>
          <w:tcPr>
            <w:tcW w:w="4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  <w:t>Направление мероприятий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u-RU"/>
              </w:rPr>
              <w:t>Отражено</w:t>
            </w:r>
          </w:p>
        </w:tc>
      </w:tr>
      <w:tr w:rsidR="00B4634F" w:rsidRPr="00B4634F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Повышение квалификации педагогов (в т.ч. «Наука в регионы», Альтаир и др.)</w:t>
            </w:r>
          </w:p>
        </w:tc>
        <w:tc>
          <w:tcPr>
            <w:tcW w:w="25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Участие педагогов по профильным предметам в повышении квалификации на базе региональных стажировочных площадок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по:</w:t>
            </w:r>
          </w:p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25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E51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B4634F" w:rsidTr="00B4634F">
        <w:trPr>
          <w:cantSplit/>
          <w:trHeight w:val="20"/>
        </w:trPr>
        <w:tc>
          <w:tcPr>
            <w:tcW w:w="4746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Участие в диагностике профессиональных дефицитов и реализации индивидуальных образовательных маршрутов педагогов по профильным дисциплинам:</w:t>
            </w:r>
          </w:p>
        </w:tc>
        <w:tc>
          <w:tcPr>
            <w:tcW w:w="254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информатике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B4634F" w:rsidTr="00B4634F">
        <w:trPr>
          <w:cantSplit/>
          <w:trHeight w:val="20"/>
        </w:trPr>
        <w:tc>
          <w:tcPr>
            <w:tcW w:w="474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Методическое сопровождение школ с низкими образовательным результатами по предметам математического и ЕН циклов</w:t>
            </w:r>
          </w:p>
        </w:tc>
        <w:tc>
          <w:tcPr>
            <w:tcW w:w="25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B4634F" w:rsidTr="00B4634F">
        <w:trPr>
          <w:cantSplit/>
          <w:trHeight w:val="20"/>
        </w:trPr>
        <w:tc>
          <w:tcPr>
            <w:tcW w:w="4746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Олимпиады, конкурсы, работа с одарёнными детьми по:</w:t>
            </w:r>
          </w:p>
        </w:tc>
        <w:tc>
          <w:tcPr>
            <w:tcW w:w="254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Развитие профильных классов:</w:t>
            </w:r>
          </w:p>
        </w:tc>
        <w:tc>
          <w:tcPr>
            <w:tcW w:w="254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инженерных</w:t>
            </w:r>
          </w:p>
        </w:tc>
        <w:tc>
          <w:tcPr>
            <w:tcW w:w="2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аграрных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физико-математических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психолого-педагогических</w:t>
            </w:r>
          </w:p>
        </w:tc>
        <w:tc>
          <w:tcPr>
            <w:tcW w:w="25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B4634F" w:rsidTr="00B4634F">
        <w:trPr>
          <w:cantSplit/>
          <w:trHeight w:val="20"/>
        </w:trPr>
        <w:tc>
          <w:tcPr>
            <w:tcW w:w="474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Использование цифрового контента и виртуальных лабораторий</w:t>
            </w:r>
          </w:p>
        </w:tc>
        <w:tc>
          <w:tcPr>
            <w:tcW w:w="25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B4634F" w:rsidTr="00B4634F">
        <w:trPr>
          <w:cantSplit/>
          <w:trHeight w:val="20"/>
        </w:trPr>
        <w:tc>
          <w:tcPr>
            <w:tcW w:w="4746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Внедрение пропедевтики, проектной деятельности, кружков по:</w:t>
            </w:r>
          </w:p>
        </w:tc>
        <w:tc>
          <w:tcPr>
            <w:tcW w:w="254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79140B" w:rsidTr="00B4634F">
        <w:trPr>
          <w:cantSplit/>
          <w:trHeight w:val="20"/>
        </w:trPr>
        <w:tc>
          <w:tcPr>
            <w:tcW w:w="4746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34F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Взаимодействие с вузами, научными центрами, работодателями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по:</w:t>
            </w:r>
          </w:p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25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Мероприятия по устранению предметных дефицитов обучающихся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 итогам ВПР, ГИА по:</w:t>
            </w:r>
          </w:p>
          <w:p w:rsidR="00B4634F" w:rsidRPr="005F6A83" w:rsidRDefault="00B4634F" w:rsidP="005F6A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25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B4634F" w:rsidTr="00B4634F">
        <w:trPr>
          <w:cantSplit/>
          <w:trHeight w:val="20"/>
        </w:trPr>
        <w:tc>
          <w:tcPr>
            <w:tcW w:w="4746" w:type="pct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Применение ресурсов Центров образования «Точка роста», ИТ-кубов, Кванториумов в развитии математического и ЕН образования по:</w:t>
            </w:r>
          </w:p>
        </w:tc>
        <w:tc>
          <w:tcPr>
            <w:tcW w:w="254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математике</w:t>
            </w:r>
          </w:p>
        </w:tc>
        <w:tc>
          <w:tcPr>
            <w:tcW w:w="25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информатике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физике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биологии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  <w:tr w:rsidR="00B4634F" w:rsidRPr="005F6A83" w:rsidTr="00B4634F">
        <w:trPr>
          <w:cantSplit/>
          <w:trHeight w:val="20"/>
        </w:trPr>
        <w:tc>
          <w:tcPr>
            <w:tcW w:w="4746" w:type="pct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химии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4634F" w:rsidRPr="005F6A83" w:rsidRDefault="00B4634F" w:rsidP="003B51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F6A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 </w:t>
            </w:r>
          </w:p>
        </w:tc>
      </w:tr>
    </w:tbl>
    <w:p w:rsidR="007562ED" w:rsidRPr="007562ED" w:rsidRDefault="007562ED" w:rsidP="007562ED">
      <w:pPr>
        <w:pStyle w:val="21"/>
        <w:spacing w:before="0"/>
        <w:rPr>
          <w:rFonts w:asciiTheme="majorBidi" w:hAnsiTheme="majorBidi"/>
          <w:color w:val="auto"/>
          <w:sz w:val="24"/>
          <w:szCs w:val="24"/>
          <w:lang w:val="ru-RU"/>
        </w:rPr>
      </w:pPr>
    </w:p>
    <w:sectPr w:rsidR="007562ED" w:rsidRPr="007562ED" w:rsidSect="007562ED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DC0" w:rsidRDefault="00F74DC0" w:rsidP="007562ED">
      <w:pPr>
        <w:spacing w:after="0" w:line="240" w:lineRule="auto"/>
      </w:pPr>
      <w:r>
        <w:separator/>
      </w:r>
    </w:p>
  </w:endnote>
  <w:endnote w:type="continuationSeparator" w:id="1">
    <w:p w:rsidR="00F74DC0" w:rsidRDefault="00F74DC0" w:rsidP="0075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1954260"/>
    </w:sdtPr>
    <w:sdtEndPr>
      <w:rPr>
        <w:rFonts w:asciiTheme="majorBidi" w:hAnsiTheme="majorBidi" w:cstheme="majorBidi"/>
        <w:noProof/>
        <w:sz w:val="24"/>
        <w:szCs w:val="24"/>
      </w:rPr>
    </w:sdtEndPr>
    <w:sdtContent>
      <w:p w:rsidR="007562ED" w:rsidRPr="007562ED" w:rsidRDefault="00D26ACF">
        <w:pPr>
          <w:pStyle w:val="a7"/>
          <w:jc w:val="center"/>
          <w:rPr>
            <w:rFonts w:asciiTheme="majorBidi" w:hAnsiTheme="majorBidi" w:cstheme="majorBidi"/>
            <w:sz w:val="24"/>
            <w:szCs w:val="24"/>
          </w:rPr>
        </w:pPr>
        <w:r w:rsidRPr="007562ED">
          <w:rPr>
            <w:rFonts w:asciiTheme="majorBidi" w:hAnsiTheme="majorBidi" w:cstheme="majorBidi"/>
            <w:sz w:val="24"/>
            <w:szCs w:val="24"/>
          </w:rPr>
          <w:fldChar w:fldCharType="begin"/>
        </w:r>
        <w:r w:rsidR="007562ED" w:rsidRPr="007562ED">
          <w:rPr>
            <w:rFonts w:asciiTheme="majorBidi" w:hAnsiTheme="majorBidi" w:cstheme="majorBidi"/>
            <w:sz w:val="24"/>
            <w:szCs w:val="24"/>
          </w:rPr>
          <w:instrText xml:space="preserve"> PAGE   \* MERGEFORMAT </w:instrText>
        </w:r>
        <w:r w:rsidRPr="007562ED">
          <w:rPr>
            <w:rFonts w:asciiTheme="majorBidi" w:hAnsiTheme="majorBidi" w:cstheme="majorBidi"/>
            <w:sz w:val="24"/>
            <w:szCs w:val="24"/>
          </w:rPr>
          <w:fldChar w:fldCharType="separate"/>
        </w:r>
        <w:r w:rsidR="00B96484">
          <w:rPr>
            <w:rFonts w:asciiTheme="majorBidi" w:hAnsiTheme="majorBidi" w:cstheme="majorBidi"/>
            <w:noProof/>
            <w:sz w:val="24"/>
            <w:szCs w:val="24"/>
          </w:rPr>
          <w:t>1</w:t>
        </w:r>
        <w:r w:rsidRPr="007562ED">
          <w:rPr>
            <w:rFonts w:asciiTheme="majorBidi" w:hAnsiTheme="majorBidi" w:cstheme="majorBidi"/>
            <w:noProof/>
            <w:sz w:val="24"/>
            <w:szCs w:val="24"/>
          </w:rPr>
          <w:fldChar w:fldCharType="end"/>
        </w:r>
      </w:p>
    </w:sdtContent>
  </w:sdt>
  <w:p w:rsidR="007562ED" w:rsidRDefault="007562E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DC0" w:rsidRDefault="00F74DC0" w:rsidP="007562ED">
      <w:pPr>
        <w:spacing w:after="0" w:line="240" w:lineRule="auto"/>
      </w:pPr>
      <w:r>
        <w:separator/>
      </w:r>
    </w:p>
  </w:footnote>
  <w:footnote w:type="continuationSeparator" w:id="1">
    <w:p w:rsidR="00F74DC0" w:rsidRDefault="00F74DC0" w:rsidP="007562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7730"/>
    <w:rsid w:val="00034616"/>
    <w:rsid w:val="0006063C"/>
    <w:rsid w:val="0015074B"/>
    <w:rsid w:val="001774DF"/>
    <w:rsid w:val="00272A97"/>
    <w:rsid w:val="0029639D"/>
    <w:rsid w:val="00326F90"/>
    <w:rsid w:val="00340E63"/>
    <w:rsid w:val="003B5176"/>
    <w:rsid w:val="00450A9A"/>
    <w:rsid w:val="00487C4E"/>
    <w:rsid w:val="004E7BDE"/>
    <w:rsid w:val="005172C2"/>
    <w:rsid w:val="005A4927"/>
    <w:rsid w:val="005F6A83"/>
    <w:rsid w:val="00622A0C"/>
    <w:rsid w:val="00666468"/>
    <w:rsid w:val="0069120E"/>
    <w:rsid w:val="006F15C8"/>
    <w:rsid w:val="007562ED"/>
    <w:rsid w:val="0079140B"/>
    <w:rsid w:val="00854784"/>
    <w:rsid w:val="00917CEF"/>
    <w:rsid w:val="009704EB"/>
    <w:rsid w:val="00A13749"/>
    <w:rsid w:val="00A3789A"/>
    <w:rsid w:val="00AA1D8D"/>
    <w:rsid w:val="00B4634F"/>
    <w:rsid w:val="00B47730"/>
    <w:rsid w:val="00B96484"/>
    <w:rsid w:val="00BC2176"/>
    <w:rsid w:val="00CB0664"/>
    <w:rsid w:val="00D26ACF"/>
    <w:rsid w:val="00DB1F8E"/>
    <w:rsid w:val="00DD4D06"/>
    <w:rsid w:val="00E430C2"/>
    <w:rsid w:val="00F3062A"/>
    <w:rsid w:val="00F56578"/>
    <w:rsid w:val="00F74DC0"/>
    <w:rsid w:val="00FB017E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5F6A83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B96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B964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0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1212</cp:lastModifiedBy>
  <cp:revision>2</cp:revision>
  <cp:lastPrinted>2025-07-11T11:17:00Z</cp:lastPrinted>
  <dcterms:created xsi:type="dcterms:W3CDTF">2025-07-11T12:33:00Z</dcterms:created>
  <dcterms:modified xsi:type="dcterms:W3CDTF">2025-07-11T12:33:00Z</dcterms:modified>
</cp:coreProperties>
</file>