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3496945</wp:posOffset>
            </wp:positionH>
            <wp:positionV relativeFrom="margin">
              <wp:posOffset>0</wp:posOffset>
            </wp:positionV>
            <wp:extent cx="1005840" cy="94488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005840" cy="9448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0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414" w:left="1259" w:right="235" w:bottom="1059" w:header="0" w:footer="631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МИНИСТЕРСТВО ОБРАЗОВАНИЯ И НАУКИ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РЕСПУБЛИКИ ДАГЕСТАН</w:t>
        <w:br/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(Минобрнауки РД)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ПРИКАЗ</w:t>
      </w:r>
      <w:bookmarkEnd w:id="0"/>
      <w:bookmarkEnd w:id="1"/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14" w:left="1259" w:right="628" w:bottom="105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3030" distB="93980" distL="0" distR="0" simplePos="0" relativeHeight="125829378" behindDoc="0" locked="0" layoutInCell="1" allowOverlap="1">
                <wp:simplePos x="0" y="0"/>
                <wp:positionH relativeFrom="page">
                  <wp:posOffset>942975</wp:posOffset>
                </wp:positionH>
                <wp:positionV relativeFrom="paragraph">
                  <wp:posOffset>113030</wp:posOffset>
                </wp:positionV>
                <wp:extent cx="1905000" cy="234950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0500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27264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«&lt;М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»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27264F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Рб</w:t>
                            </w:r>
                            <w:r>
                              <w:rPr>
                                <w:b/>
                                <w:bCs/>
                                <w:color w:val="27264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2025 г.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74.25pt;margin-top:8.9000000000000004pt;width:150.pt;height:18.5pt;z-index:-125829375;mso-wrap-distance-left:0;mso-wrap-distance-top:8.9000000000000004pt;mso-wrap-distance-right:0;mso-wrap-distance-bottom:7.40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i/>
                          <w:iCs/>
                          <w:color w:val="27264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«&lt;М </w:t>
                      </w:r>
                      <w:r>
                        <w:rPr>
                          <w:b/>
                          <w:bCs/>
                          <w:i/>
                          <w:i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» </w:t>
                      </w:r>
                      <w:r>
                        <w:rPr>
                          <w:b/>
                          <w:bCs/>
                          <w:i/>
                          <w:iCs/>
                          <w:color w:val="27264F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Рб</w:t>
                      </w:r>
                      <w:r>
                        <w:rPr>
                          <w:b/>
                          <w:bCs/>
                          <w:color w:val="27264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2025 г.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5570" distB="97790" distL="0" distR="0" simplePos="0" relativeHeight="125829380" behindDoc="0" locked="0" layoutInCell="1" allowOverlap="1">
                <wp:simplePos x="0" y="0"/>
                <wp:positionH relativeFrom="page">
                  <wp:posOffset>3557905</wp:posOffset>
                </wp:positionH>
                <wp:positionV relativeFrom="paragraph">
                  <wp:posOffset>115570</wp:posOffset>
                </wp:positionV>
                <wp:extent cx="951230" cy="22860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5123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Махачкала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280.14999999999998pt;margin-top:9.0999999999999996pt;width:74.900000000000006pt;height:18.pt;z-index:-125829373;mso-wrap-distance-left:0;mso-wrap-distance-top:9.0999999999999996pt;mso-wrap-distance-right:0;mso-wrap-distance-bottom:7.700000000000000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Махачкала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76200" distB="0" distL="0" distR="0" simplePos="0" relativeHeight="125829382" behindDoc="0" locked="0" layoutInCell="1" allowOverlap="1">
            <wp:simplePos x="0" y="0"/>
            <wp:positionH relativeFrom="page">
              <wp:posOffset>5911215</wp:posOffset>
            </wp:positionH>
            <wp:positionV relativeFrom="paragraph">
              <wp:posOffset>76200</wp:posOffset>
            </wp:positionV>
            <wp:extent cx="1499870" cy="365760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499870" cy="36576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before="64" w:after="6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14" w:left="0" w:right="0" w:bottom="414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 внесении изменений в региональный план мероприятий по повышению</w:t>
        <w:br/>
        <w:t>качества математического и естественно-научного образования в Республике</w:t>
        <w:br/>
        <w:t>Дагестан на период до 2030 года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Во исполнение п. 31 раздела V Комплексного плана мероприятий по повышению качества математического и естественно-научного образования на период до 2030 года, утверждённого распоряжением Правительства Российской Федерации от 19 ноября 2024 г. № 3333-р, в рамках реализации мероприятий по повышению качества математического и естественно-научного образования в Республике Дагестан с учетом рекомендаций Минпросвещения России (протокол № ОК-35/03пр от 16.05.2025)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ПРИКАЗЫВАЮ: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Внести изменения в региональный план мероприятий по повышению качества математического и естественно-научного образования в Республике Дагестан на период до 2030 года, утвержденный приказом Минобрнауки РД от 25.02.2025 № 05-02-2-202/25 «Об утверждении регионального плана мероприятий по повышению качества математического и естественно-научного образования в Республике Дагестан на период до 2030 год» (далее - план мероприятий), утвердив его в новой редакции согласно приложению к настоящему приказу.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Управлению развития общего образования (Акаева А.Т.) довести настоящий приказ до сведения исполнителей, ответственных за реализацию плана мероприятий.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РД «Информационно-аналитический центр» (Ибрагимов А.Х.) разместить приказ на официальном сайте Министерства образования и науки Республики Дагестан в информационно-телекоммуникационной сети «Интернет».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Контроль за исполнением настоящего приказа возложить на первого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6883" w:val="left"/>
        </w:tabs>
        <w:bidi w:val="0"/>
        <w:spacing w:before="0" w:after="3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заместителя министра Далгатову А.О. </w:t>
      </w:r>
      <w:r>
        <w:rPr>
          <w:color w:val="193F88"/>
          <w:spacing w:val="0"/>
          <w:w w:val="100"/>
          <w:position w:val="0"/>
          <w:shd w:val="clear" w:color="auto" w:fill="auto"/>
          <w:lang w:val="ru-RU" w:eastAsia="ru-RU" w:bidi="ru-RU"/>
        </w:rPr>
        <w:t>д ( \</w:t>
        <w:tab/>
        <w:t>(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14" w:left="1259" w:right="628" w:bottom="41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811530</wp:posOffset>
                </wp:positionH>
                <wp:positionV relativeFrom="paragraph">
                  <wp:posOffset>12700</wp:posOffset>
                </wp:positionV>
                <wp:extent cx="774065" cy="231775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74065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Министр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63.899999999999999pt;margin-top:1.pt;width:60.950000000000003pt;height:18.25pt;z-index:-12582937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Министр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Я. Бучаев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Приложение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leader="underscore" w:pos="2184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 приказу Минобрнауки РД</w:t>
        <w:br/>
        <w:t xml:space="preserve">от » </w:t>
      </w:r>
      <w:r>
        <w:rPr>
          <w:b w:val="0"/>
          <w:bCs w:val="0"/>
          <w:color w:val="27264F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&amp; &amp;</w:t>
      </w:r>
      <w:r>
        <w:rPr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ab/>
        <w:t>2025 г.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640080" cy="311150"/>
            <wp:docPr id="11" name="Picut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640080" cy="3111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79" w:line="1" w:lineRule="exact"/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РЕГИОНАЛЬНЫЙ ПЛАН МЕРОПРИЯТИЙ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ПОВЫШЕНИЮ КАЧЕСТВА МАТЕМАТИЧЕСКОГО И ЕСТЕСТВЕННО-НАУЧНОГО ОБРАЗОВАНИЯ</w:t>
        <w:br/>
        <w:t>В РЕСПУБЛИКЕ ДАГЕСТАН НА ПЕРИОД ДО 2030 ГОДА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Задачи регионального плана мероприятий по повышению качества математического и естественно-научного</w:t>
        <w:br/>
        <w:t>образования на период до 2030 года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7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Задачами регионального плана мероприятий по повышению качества математического и естественно-научного образования на период до 2030 года (далее - план) являются: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9" w:val="left"/>
        </w:tabs>
        <w:bidi w:val="0"/>
        <w:spacing w:before="0" w:after="0" w:line="264" w:lineRule="auto"/>
        <w:ind w:left="0" w:right="0" w:firstLine="7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повышение качества преподавания математики и естественно-научных предметов в государственных и муниципальных общеобразовательных организациях Республики Дагестан;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9" w:val="left"/>
        </w:tabs>
        <w:bidi w:val="0"/>
        <w:spacing w:before="0" w:after="0" w:line="264" w:lineRule="auto"/>
        <w:ind w:left="0" w:right="0" w:firstLine="7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повышение качества подготовки учителей математики и естественно-научных предметов;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9" w:val="left"/>
        </w:tabs>
        <w:bidi w:val="0"/>
        <w:spacing w:before="0" w:after="240" w:line="264" w:lineRule="auto"/>
        <w:ind w:left="0" w:right="0" w:firstLine="7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устранение дефицита учителей математики и естественно-научных предметов в государственных и муниципальных общеобразовательных организациях Республики Дагестан.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261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Показатели реализации плана</w:t>
      </w:r>
    </w:p>
    <w:tbl>
      <w:tblPr>
        <w:tblOverlap w:val="never"/>
        <w:jc w:val="center"/>
        <w:tblLayout w:type="fixed"/>
      </w:tblPr>
      <w:tblGrid>
        <w:gridCol w:w="605"/>
        <w:gridCol w:w="7694"/>
        <w:gridCol w:w="2539"/>
        <w:gridCol w:w="4507"/>
      </w:tblGrid>
      <w:tr>
        <w:trPr>
          <w:trHeight w:val="58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№ п/п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Наименование показателя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Срок исполнения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Ответственные исполнители</w:t>
            </w:r>
          </w:p>
        </w:tc>
      </w:tr>
      <w:tr>
        <w:trPr>
          <w:trHeight w:val="142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1.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Увеличено не менее чем на 10 процентов ежегодно количество обучающихся по образовательным программам основного общего и среднего общего образования, изучающих математику и естественно</w:t>
              <w:softHyphen/>
              <w:t>научные предметы углубленно или на профильном уровне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 год, далее - ежегодно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Минобрнауки РД, Органы местного самоуправления (далее - ОМСУ) (по согласованию)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pgSz w:w="16840" w:h="11900" w:orient="landscape"/>
          <w:pgMar w:top="1069" w:left="942" w:right="379" w:bottom="1073" w:header="0" w:footer="645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center"/>
        <w:tblLayout w:type="fixed"/>
      </w:tblPr>
      <w:tblGrid>
        <w:gridCol w:w="619"/>
        <w:gridCol w:w="7704"/>
        <w:gridCol w:w="2558"/>
        <w:gridCol w:w="4541"/>
      </w:tblGrid>
      <w:tr>
        <w:trPr>
          <w:trHeight w:val="222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Обеспечено повышение квалификации на базе ведущих классических, инженерно-технических образовательных организаций высшего образования и научных организаций, в том числе в форме стажировок, работающих в системе общего и среднего профессионального образования не менее 1500 учителей (преподавателей) математики, информатики, физики, химии и биологии по преподаваемому учебному предмету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 год, далее - ежегодно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Минобрнауки РД,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ГБУ ДПО РД «Дагестанский институт развития образования» (далее - ДИРО), ГАОУ ДО РД «Региональный центр выявления, поддержки и развития способностей и талантов у детей и молодежи «Альтаир» (далее - Центр развития талантов «Альтаир»)</w:t>
            </w:r>
          </w:p>
        </w:tc>
      </w:tr>
      <w:tr>
        <w:trPr>
          <w:trHeight w:val="121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3.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Создано не менее 1 стажировочной площадки для практической подготовки студентов и дополнительного профессионального образования учителей математики, информатики, физики, химии и биологии на базе передовых общеобразовательных организаций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2025-2027 годы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Минобрнауки РД, ОМСУ (по согласованию)</w:t>
            </w:r>
          </w:p>
        </w:tc>
      </w:tr>
      <w:tr>
        <w:trPr>
          <w:trHeight w:val="83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4.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Увеличена до 35 процентов доля выбравших единый государственный экзамен по профильной математике и естественнонаучным предметам (химии, физике, информатике и биологии) (по сравнению с 2023 годом)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2030 год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Минобрнауки РД, ОМСУ (по согласованию)</w:t>
            </w:r>
          </w:p>
        </w:tc>
      </w:tr>
      <w:tr>
        <w:trPr>
          <w:trHeight w:val="57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5.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Увеличена до 30 процентов доля учителей математики, физики, химии и биологии в возрасте до 35 лет (по сравнению с 2023 годом)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2030 год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Минобрнауки РД, ОМСУ (по согласованию)</w:t>
            </w:r>
          </w:p>
        </w:tc>
      </w:tr>
      <w:tr>
        <w:trPr>
          <w:trHeight w:val="138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6.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Увеличено к 2030 году количество договоров о целевом обучении, заключенных выпускниками профильных психолого-педагогических классов (групп), поступившими на обучение по направлениям подготовки (специальностям) высшего образования в области образования, не менее чем в 3 раза по сравнению с 2024 годом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2030 год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Минобрнауки РД, ОМСУ (по согласованию)</w:t>
            </w:r>
          </w:p>
        </w:tc>
      </w:tr>
      <w:tr>
        <w:trPr>
          <w:trHeight w:val="113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7.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1498" w:val="left"/>
                <w:tab w:pos="3192" w:val="left"/>
                <w:tab w:pos="5587" w:val="left"/>
                <w:tab w:pos="7349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Проведена</w:t>
              <w:tab/>
              <w:t>диагностика</w:t>
              <w:tab/>
              <w:t>профессиональных</w:t>
              <w:tab/>
              <w:t>(предметных</w:t>
              <w:tab/>
              <w:t>и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методических) компетенций учителей математики, информатики, физики, биологии, химии не менее 10% по каждому предметному направлению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 год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Минобрнауки РД, ДИРО</w:t>
            </w:r>
          </w:p>
        </w:tc>
      </w:tr>
    </w:tbl>
    <w:p>
      <w:pPr>
        <w:widowControl w:val="0"/>
        <w:spacing w:after="139" w:line="1" w:lineRule="exact"/>
      </w:pP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861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 Мероприятия плана</w:t>
      </w:r>
    </w:p>
    <w:tbl>
      <w:tblPr>
        <w:tblOverlap w:val="never"/>
        <w:jc w:val="center"/>
        <w:tblLayout w:type="fixed"/>
      </w:tblPr>
      <w:tblGrid>
        <w:gridCol w:w="610"/>
        <w:gridCol w:w="6110"/>
        <w:gridCol w:w="1997"/>
        <w:gridCol w:w="3278"/>
        <w:gridCol w:w="3466"/>
      </w:tblGrid>
      <w:tr>
        <w:trPr>
          <w:trHeight w:val="57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№ п/п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Наименование мероприятия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Срок реализации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Ответственные исполнители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Результат</w:t>
            </w:r>
          </w:p>
        </w:tc>
      </w:tr>
      <w:tr>
        <w:trPr>
          <w:trHeight w:val="33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pacing w:val="0"/>
                <w:w w:val="100"/>
                <w:position w:val="0"/>
                <w:sz w:val="28"/>
                <w:szCs w:val="28"/>
                <w:shd w:val="clear" w:color="auto" w:fill="auto"/>
                <w:lang w:val="ru-RU" w:eastAsia="ru-RU" w:bidi="ru-RU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pacing w:val="0"/>
                <w:w w:val="100"/>
                <w:position w:val="0"/>
                <w:sz w:val="28"/>
                <w:szCs w:val="28"/>
                <w:shd w:val="clear" w:color="auto" w:fill="auto"/>
                <w:lang w:val="ru-RU" w:eastAsia="ru-RU" w:bidi="ru-RU"/>
              </w:rPr>
              <w:t>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pacing w:val="0"/>
                <w:w w:val="100"/>
                <w:position w:val="0"/>
                <w:sz w:val="28"/>
                <w:szCs w:val="28"/>
                <w:shd w:val="clear" w:color="auto" w:fill="auto"/>
                <w:lang w:val="ru-RU" w:eastAsia="ru-RU" w:bidi="ru-RU"/>
              </w:rPr>
              <w:t>4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7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4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980" w:right="0" w:hanging="498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Зовышение качества подготовки учителей математики и естественно-научных предметов и устранение дефицита таких учителей в общеобразовательных организациях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610"/>
        <w:gridCol w:w="6149"/>
        <w:gridCol w:w="2002"/>
        <w:gridCol w:w="3278"/>
        <w:gridCol w:w="3370"/>
      </w:tblGrid>
      <w:tr>
        <w:trPr>
          <w:trHeight w:val="361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1795" w:val="left"/>
                <w:tab w:pos="3418" w:val="left"/>
                <w:tab w:pos="4138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Создание на базе передовых общеобразовательных организаций стажировочных площадок для практической подготовки</w:t>
              <w:tab/>
              <w:t>студентов</w:t>
              <w:tab/>
              <w:t>и</w:t>
              <w:tab/>
              <w:t>дополнительного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профессионального образования учителей математики, информатики, физики, химии и биологии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2025-2027 годы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Минобрнауки РД,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ДИРО,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ОМСУ (по согласованию)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Обеспечена качественная практическая подготовка студентов и дополнительного профессионального образования учителей математики, информатики, физики, химии и биологии на базе передовых общеобразовательных организаций (создано не менее 1 стажировочной площадки в год)</w:t>
            </w:r>
          </w:p>
        </w:tc>
      </w:tr>
      <w:tr>
        <w:trPr>
          <w:trHeight w:val="248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Реализация программ повышения квалификации и программ дополнительного образования педагогов в рамках проекта «Наука в регионы»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2025-2026 годы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Минобрнауки РД, ФГБОУ ВО «Дагестанский государственный технический университет» (далее -ДГТУ), Фонд развития физтех школ (далее - (ФРФШ) (по согласованию), ОМСУ (по согласованию)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Реализовано обучение не менее 5% педагогических работников в год по программам повышения квалификации и программ дополнительного образования педагогов в рамках проекта «Наука в регионы»</w:t>
            </w:r>
          </w:p>
        </w:tc>
      </w:tr>
      <w:tr>
        <w:trPr>
          <w:trHeight w:val="20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3.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2789" w:val="left"/>
                <w:tab w:pos="5098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Функционирование</w:t>
              <w:tab/>
              <w:t>регионального</w:t>
              <w:tab/>
              <w:t>научно</w:t>
              <w:softHyphen/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образовательного математического центра на базе ДГУ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2025-2030 годы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ФГБОУ ВО «Дагестанский государственный университет» (далее -ДГУ)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Обеспечено развитие математических исследований и подготовка высококвалифицированных кадров.</w:t>
            </w:r>
          </w:p>
        </w:tc>
      </w:tr>
      <w:tr>
        <w:trPr>
          <w:trHeight w:val="140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4.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Разработка и реализация программы повышения квалификации педагогов «Стажировка учителей математики и естественно-научных дисциплин на базе технопарка универсальных педагогических компетенций»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 год, далее — ежегодно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ФГБОУ ВО «Дагестанский государственный педагогический университет им. Р. Гамзатова» (далее - ДГПУ)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Реализовано обучение не менее 45 учителей математики и естественно</w:t>
              <w:softHyphen/>
              <w:t>научных дисциплин на базе технопарка универсальных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614"/>
        <w:gridCol w:w="6158"/>
        <w:gridCol w:w="1997"/>
        <w:gridCol w:w="3278"/>
        <w:gridCol w:w="3360"/>
      </w:tblGrid>
      <w:tr>
        <w:trPr>
          <w:trHeight w:val="58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(по согласованию) ОМСУ (по согласованию)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педагогических компетенций ежегодно</w:t>
            </w:r>
          </w:p>
        </w:tc>
      </w:tr>
      <w:tr>
        <w:trPr>
          <w:trHeight w:val="333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5.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1512" w:val="left"/>
                <w:tab w:pos="3811" w:val="left"/>
                <w:tab w:pos="55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Разработка и реализация программ повышения квалификации для педагогических работников ДО (воспитатели, педагоги-психологи и др.), НОО и педагогов</w:t>
              <w:tab/>
              <w:t>дополнительного</w:t>
              <w:tab/>
              <w:t>образования</w:t>
              <w:tab/>
              <w:t>для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1949" w:val="left"/>
                <w:tab w:pos="3734" w:val="left"/>
                <w:tab w:pos="441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формирования</w:t>
              <w:tab/>
              <w:t>компетенций</w:t>
              <w:tab/>
              <w:t>по</w:t>
              <w:tab/>
              <w:t>эффективному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2587" w:val="left"/>
                <w:tab w:pos="375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преподаванию математики, развитию познавательной активности, экспериментированию у детей дошкольного и младшего школьного возраста, активизации их исследовательского</w:t>
              <w:tab/>
              <w:t>опыта</w:t>
              <w:tab/>
              <w:t>естественно-научной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направленности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 год,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далее - ежегодно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Минобрнауки РД, ДИРО, Педагогические профессиональные образовательные организации, ФГБОУ ВО «Дагестанский государственный педагогический университет им. Р. Гамзатова» (далее - ДГПУ)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(по согласованию)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Повышение уровня профессиональных компетенций педагогических работников дошкольного образования (воспитатели, педагоги-психологи и другие педагогические работники), начального общего образования и педагогов дополнительного образования</w:t>
            </w:r>
          </w:p>
        </w:tc>
      </w:tr>
      <w:tr>
        <w:trPr>
          <w:trHeight w:val="249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6.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Разработка и реализации программ повышения квалификации по углубленной подготовке школьников 7- 11 классов по химии, биологии, информатике, математике и физике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2025-2026 годы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Минобрнауки РД, ДИРО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1930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Реализовано обучение не менее 82 педагогических работников в год по программам</w:t>
              <w:tab/>
              <w:t>повышения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квалификации, направленных на повышение качества математического и естественнонаучного образования</w:t>
            </w:r>
          </w:p>
        </w:tc>
      </w:tr>
      <w:tr>
        <w:trPr>
          <w:trHeight w:val="279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7.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Организация площадок для прохождения педагогической практики для студентов педагогических специальностей на базе Центра развития талантов «Альтаир» в рамках сетевого взаимодействия с педагогическим вузом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 год,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далее-ежегодно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Минобрнауки РД, Центр развития талантов «Альтаир», ДГПУ (по согласованию)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Обеспечена качественная практическая подготовка студентов и дополнительного профессионального образования учителей математики, информатики, физики, химии и биологии по работе с одаренными детьми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600"/>
        <w:gridCol w:w="6158"/>
        <w:gridCol w:w="2002"/>
        <w:gridCol w:w="3298"/>
        <w:gridCol w:w="3360"/>
      </w:tblGrid>
      <w:tr>
        <w:trPr>
          <w:trHeight w:val="362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8.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1416" w:val="left"/>
                <w:tab w:pos="3230" w:val="left"/>
                <w:tab w:pos="475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Разработка и реализация на базе классических и инженерно-технических образовательных организаций высшего</w:t>
              <w:tab/>
              <w:t>образования</w:t>
              <w:tab/>
              <w:t>программ</w:t>
              <w:tab/>
              <w:t>повышения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квалификации для учителей математики, физики, химии и биологии, педагогов дополнительного образования, работающих в классах и группах с углубленным изучением химии, физики и биологии, в том числе на основе сетевого взаимодействия с педагогическими образовательными организациями высшего образования и общеобразовательными организациями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 год, далее - ежегодно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Минобрнауки РД, ДГТУ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(по согласованию), ДГУ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(по согласованию), ФРФШ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(по согласованию)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Реализовано обучение не менее 1500 педагогических работников в год на базе классических и инженерно- технических образовательных организаций высшего образования программ повышения квалификации для учителей математики, физики, химии и биологии, педагогов дополнительного образования</w:t>
            </w:r>
          </w:p>
        </w:tc>
      </w:tr>
      <w:tr>
        <w:trPr>
          <w:trHeight w:val="166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9.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Реализация совместной сетевой программы ДГТУ - МФТИ в рамках реализации проекта «Наука в регионы»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2025-2030 годы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Минобрнауки РД, ДГТУ (по согласованию), ФРФШ (по согласованию), ОМСУ (по согласованию)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Обеспечено обучение педагогов и обучающихся на базе МФТИ</w:t>
            </w:r>
          </w:p>
        </w:tc>
      </w:tr>
      <w:tr>
        <w:trPr>
          <w:trHeight w:val="391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10.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3538" w:val="left"/>
                <w:tab w:pos="512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Организация работы по заключению договоров о целевом обучении по педагогическим специальностям и направлениям подготовки выпускниками профильных психолого-педагогических</w:t>
              <w:tab/>
              <w:t>классов</w:t>
              <w:tab/>
              <w:t>(групп),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поступающими в образовательные организации высшего образования, реализующие образовательные программы высшего образования по укрупненной группе специальностей и направлений подготовки 44.00.00 «Образование и педагогические науки»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2030 год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Минобрнауки РД, ОМСУ (по согласованию), Педагогические профессиональные образовательные организации, ДГПУ (по согласованию), ДГУ (по согласованию)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Увеличено к 2030 году количество договоров о целевом обучении, заключенных выпускниками профильных психолого</w:t>
              <w:softHyphen/>
              <w:t>педагогических классов (групп), поступившими на обучение по направлениям подготовки (специальностям) высшего образования в области образования, не менее чем в 3 раза по сравнению с 2024 годом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610"/>
        <w:gridCol w:w="6154"/>
        <w:gridCol w:w="2002"/>
        <w:gridCol w:w="3283"/>
        <w:gridCol w:w="3370"/>
      </w:tblGrid>
      <w:tr>
        <w:trPr>
          <w:trHeight w:val="140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11.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Участие в разработке методических рекомендаций, предусматривающих единый механизм формирования прогноза региональной и квалификационно-отраслевой потребности в педагогических кадрах для системы общего образования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 год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Минобрнауки РД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Представлены в Минпросвещения России предложения по разработке методических рекомендаций (по мере необходимости)</w:t>
            </w:r>
          </w:p>
        </w:tc>
      </w:tr>
      <w:tr>
        <w:trPr>
          <w:trHeight w:val="250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12.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Участие в подготовке предложений по формированию единой федеральной системы обратной связи с работодателями по итогам трудоустройства выпускников образовательных организаций высшего образования, реализующих образовательные программы высшего образования по укрупненной группе специальностей и направлений подготовки 44.00.00 «Образование и педагогические науки» (до 5 лет после окончания образовательной организации)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2026 год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Минобрнауки РД, Минтруд РД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Представлены в Минпросвещения России предложения по разработке методических рекомендаций (по мере необходимости)</w:t>
            </w:r>
          </w:p>
        </w:tc>
      </w:tr>
      <w:tr>
        <w:trPr>
          <w:trHeight w:val="243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13.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3466" w:val="left"/>
                <w:tab w:pos="5928" w:val="righ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Участие в формировании перечня научно-практических конференций и других аналогичных мероприятий, посвященных актуальным</w:t>
              <w:tab/>
              <w:t>темам</w:t>
              <w:tab/>
              <w:t>преподавания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1651" w:val="left"/>
                <w:tab w:pos="2213" w:val="left"/>
                <w:tab w:pos="5914" w:val="righ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математики</w:t>
              <w:tab/>
              <w:t>и</w:t>
              <w:tab/>
              <w:t>естественнонаучных</w:t>
              <w:tab/>
              <w:t>предметов,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информирование широкого круга педагогических работников о проведении таких мероприятий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2026 год, далее - ежегодно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Минобрнауки РД, Ассоциация педагогов РД (по согласованию), ДРОО «Учитель года» (по согласованию), ДГУ (по согласованию), ДГТУ (по согласованию), ДГПУ (по согласованию),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19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Представлены в Минпросвещения России предложения по разработке методических рекомендаций (по мере необходимости)</w:t>
            </w:r>
          </w:p>
        </w:tc>
      </w:tr>
      <w:tr>
        <w:trPr>
          <w:trHeight w:val="148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14.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Участие педагогов общеобразовательных организаций республики в профильных конференциях МФТИ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2026-2030 годы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Минобрнауки РД, ФРФШ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02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(по согласованию), ОМСУ (по согласованию)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197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Обеспечено участие педагогов школ в профильных конференциях МФТИ не менее 15 педагогов ежегодно</w:t>
            </w:r>
          </w:p>
        </w:tc>
      </w:tr>
      <w:tr>
        <w:trPr>
          <w:trHeight w:val="169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15.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Реализация дополнительных мер содействия в трудоустройстве в общеобразовательные организации выпускников образовательных организаций высшего образования, имеющих педагогическую квалификацию, в первый год после окончания образовательной организации высшего образования, а также обеспечение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2026 год, далее - ежегодно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Минобрнауки РД, Минтруд РД, ОМСУ (по согласованию)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Привлечение на вакансии учителей в общеобразовательных организациях не менее 300 специалистов и педагогов к 2030 году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614"/>
        <w:gridCol w:w="6154"/>
        <w:gridCol w:w="2002"/>
        <w:gridCol w:w="3283"/>
        <w:gridCol w:w="3355"/>
      </w:tblGrid>
      <w:tr>
        <w:trPr>
          <w:trHeight w:val="139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координации органов служб занятости населения, общеобразовательных организаций и структурных подразделений образовательных организаций высшего образования, ответственных за трудоустройство выпускников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5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16.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Диагностика профессиональных (предметных и методических) компетенций учителей математики, информатики, физики, биологии, химии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 год, далее - ежегодно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Минобрнауки РД, ДИРО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Определен индивидуальный образовательный маршрут для педагогов с учетом выявленных профессиональных (предметных и методических) дефицитов не менее чем для 10% педагогов по каждому предметному направлению. Подготовлены методические рекомендации.</w:t>
            </w:r>
          </w:p>
        </w:tc>
      </w:tr>
      <w:tr>
        <w:trPr>
          <w:trHeight w:val="221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17.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1718" w:val="left"/>
                <w:tab w:pos="4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Разработка</w:t>
              <w:tab/>
              <w:t>индивидуального</w:t>
              <w:tab/>
              <w:t>образовательного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маршрута учителей математики, информатики, физики, биологии, химии по результатам диагностики профессиональных компетенций, в том числе с проведением индивидуальных стажировок на базе стажировочных площадок по вопросам повышения качества естественно-научного и математического образования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 год, далее - ежегодно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Минобрнауки РД, ДИРО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Реализованы не менее чем для 10% педагогических работников индивидуальные образовательные маршруты. Предложены методические рекомендации с целью ликвидации выявленных дефицитов</w:t>
            </w:r>
          </w:p>
        </w:tc>
      </w:tr>
      <w:tr>
        <w:trPr>
          <w:trHeight w:val="224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18.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2318" w:val="left"/>
                <w:tab w:pos="477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Организация</w:t>
              <w:tab/>
              <w:t>методической</w:t>
              <w:tab/>
              <w:t>поддержки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общеобразовательным организациям, имеющим стабильно низкие образовательные результаты обучающихся по математике, информатике, физики, биологии, химии на ГИА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 год, далее - ежегодно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Минобрнауки РД, ДИРО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Обеспечена методическая поддержка общеобразовательных организаций с низкими образовательными результатами, в том числе с использованием ресурсов ФРФШ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600"/>
        <w:gridCol w:w="6154"/>
        <w:gridCol w:w="2011"/>
        <w:gridCol w:w="3293"/>
        <w:gridCol w:w="3341"/>
      </w:tblGrid>
      <w:tr>
        <w:trPr>
          <w:trHeight w:val="306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19.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Участие общеобразовательных организаций с низкими образовательными результатами в сетевой программе «Система повышения качества образования при поддержке Фонда развития Физтех Школ»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2025-2030 годы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Минобрнауки РД, ФРФШ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(по согласованию), ОМСУ (по согласованию)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Определены 20 общеобразовательных организаций для участия в проекте ФРФШ «Система повышения качества образования при поддержке Фонда развития Физтех Школ». Обеспечено повышение образовательных результатов школ- участников программы.</w:t>
            </w:r>
          </w:p>
        </w:tc>
      </w:tr>
      <w:tr>
        <w:trPr>
          <w:trHeight w:val="221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Использование комплекса методических материалов по открытию и сопровождению профильных классов по системе «Наука в регионе»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2025-2030 годы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Минобрнауки РД, ФРФШ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(по согласованию), ОМСУ (по согласованию)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Обеспечен доступ до 100 общеобразовательных организаций республики, участвующих в программе ФРФШ по развитию профильного обучения к комплексу методических материалов</w:t>
            </w:r>
          </w:p>
        </w:tc>
      </w:tr>
      <w:tr>
        <w:trPr>
          <w:trHeight w:val="222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Рассмотрение результатов ГИА-9, ГИА-11 по математике, химии, физике, биологии, информатике на Коллегии Министерства образования и науки РД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2025-2030 годы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Минобрнауки РД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Подготовлено поручение по результатам обсуждения результатов ГИА-9, ГИА-11 по математике, химии, физике, биологии, информатике на Коллегии Министерства образования и науки РД</w:t>
            </w:r>
          </w:p>
        </w:tc>
      </w:tr>
      <w:tr>
        <w:trPr>
          <w:trHeight w:val="1963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22.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Организация работы методических объединений учителей математики и естественно-научных предметов, в т.ч.:</w:t>
            </w:r>
          </w:p>
          <w:p>
            <w:pPr>
              <w:pStyle w:val="Style21"/>
              <w:keepNext w:val="0"/>
              <w:keepLines w:val="0"/>
              <w:widowControl w:val="0"/>
              <w:numPr>
                <w:ilvl w:val="0"/>
                <w:numId w:val="5"/>
              </w:numPr>
              <w:shd w:val="clear" w:color="auto" w:fill="auto"/>
              <w:tabs>
                <w:tab w:pos="18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по разделам (темам), имеющим особую важность для образовательной организации;</w:t>
            </w:r>
          </w:p>
          <w:p>
            <w:pPr>
              <w:pStyle w:val="Style21"/>
              <w:keepNext w:val="0"/>
              <w:keepLines w:val="0"/>
              <w:widowControl w:val="0"/>
              <w:numPr>
                <w:ilvl w:val="0"/>
                <w:numId w:val="5"/>
              </w:numPr>
              <w:shd w:val="clear" w:color="auto" w:fill="auto"/>
              <w:tabs>
                <w:tab w:pos="24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по разработке обучающих и контрольных заданий, формирующих универсальные учебные действия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2025-2030 годы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ДИРО,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Центр развития талантов «Альтаир», Ассоциация педагогов Республики Дагестан (по согласованию), ДРОО «Учитель года»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Создано единое информационное пространство; обмен опытом; распространение успешных практик; повышение профессионального уровня;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614"/>
        <w:gridCol w:w="6154"/>
        <w:gridCol w:w="2006"/>
        <w:gridCol w:w="3274"/>
        <w:gridCol w:w="3360"/>
      </w:tblGrid>
      <w:tr>
        <w:trPr>
          <w:trHeight w:val="113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(по согласованию),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ДИРО,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МОУ О (по согласованию),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поддержка новых образовательных инициатив.</w:t>
            </w:r>
          </w:p>
        </w:tc>
      </w:tr>
      <w:tr>
        <w:trPr>
          <w:trHeight w:val="387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1738" w:val="left"/>
                <w:tab w:pos="2458" w:val="left"/>
                <w:tab w:pos="420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Разработка</w:t>
              <w:tab/>
              <w:t>и</w:t>
              <w:tab/>
              <w:t>реализация</w:t>
              <w:tab/>
              <w:t>дополнительных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профессиональных программ повышения квалификации и переподготовки, в т.ч. включающих:</w:t>
            </w:r>
          </w:p>
          <w:p>
            <w:pPr>
              <w:pStyle w:val="Style21"/>
              <w:keepNext w:val="0"/>
              <w:keepLines w:val="0"/>
              <w:widowControl w:val="0"/>
              <w:numPr>
                <w:ilvl w:val="0"/>
                <w:numId w:val="7"/>
              </w:numPr>
              <w:shd w:val="clear" w:color="auto" w:fill="auto"/>
              <w:tabs>
                <w:tab w:pos="19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методику преподавания разделов (тем), вызывающих особые затруднения у обучающихся (на основе мониторинговых исследований и результатов ОГЭ и ЕГЭ по математике и естественно-научным предметам);</w:t>
            </w:r>
          </w:p>
          <w:p>
            <w:pPr>
              <w:pStyle w:val="Style21"/>
              <w:keepNext w:val="0"/>
              <w:keepLines w:val="0"/>
              <w:widowControl w:val="0"/>
              <w:numPr>
                <w:ilvl w:val="0"/>
                <w:numId w:val="7"/>
              </w:numPr>
              <w:shd w:val="clear" w:color="auto" w:fill="auto"/>
              <w:tabs>
                <w:tab w:pos="28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методику организации реального и виртуального эксперимента по физике и естественно-научным предметам;</w:t>
            </w:r>
          </w:p>
          <w:p>
            <w:pPr>
              <w:pStyle w:val="Style21"/>
              <w:keepNext w:val="0"/>
              <w:keepLines w:val="0"/>
              <w:widowControl w:val="0"/>
              <w:numPr>
                <w:ilvl w:val="0"/>
                <w:numId w:val="7"/>
              </w:numPr>
              <w:shd w:val="clear" w:color="auto" w:fill="auto"/>
              <w:tabs>
                <w:tab w:pos="33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обновления содержания предметов естественно</w:t>
              <w:softHyphen/>
              <w:t>научного направления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2025-2030 годы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ДИРО,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Центр развития талантов «Альтаир»,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ФРФШ (по согласованию), Ассоциация педагогов Республики Дагестан (по согласованию), ДРОО «Учитель года» (по согласованию), образовательные организации высшего образования (далее - ООВО) (по согласованию)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Повышение уровня профессиональных компетенции педагогов математики и естественно</w:t>
              <w:softHyphen/>
              <w:t>научного направления.</w:t>
            </w:r>
          </w:p>
        </w:tc>
      </w:tr>
      <w:tr>
        <w:trPr>
          <w:trHeight w:val="277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23.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2246" w:val="left"/>
                <w:tab w:pos="3384" w:val="left"/>
                <w:tab w:pos="483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Республиканский</w:t>
              <w:tab/>
              <w:t>Форум</w:t>
              <w:tab/>
              <w:t>педагогов</w:t>
              <w:tab/>
              <w:t>предметов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математического и естественно-научного направления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2025-2030 годы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Минобрнауки РД, ДИРО, Ассоциация педагогов Республики Дагестан (по согласованию), ДРОО «Учитель года» (по согласованию), ООВО (по согласованию), МОУ О (по согласованию), ОО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Проведено не менее 1 Форума с участием не менее 200 педагогов предметов математического и естествен но-нау чного направления.</w:t>
            </w:r>
          </w:p>
        </w:tc>
      </w:tr>
      <w:tr>
        <w:trPr>
          <w:trHeight w:val="169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24.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Организация работы региональных опорных площадок по вопросам развития физико-технического образования в республике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2025-2030 годы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ДИРО,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Ассоциация педагогов Республики Дагестан (по согласованию), ДРОО «Учитель года» (по согласованию),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Определены региональные опорные площадки. Утвержден план работы опорных площадок.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629"/>
        <w:gridCol w:w="6139"/>
        <w:gridCol w:w="2002"/>
        <w:gridCol w:w="3293"/>
        <w:gridCol w:w="3355"/>
      </w:tblGrid>
      <w:tr>
        <w:trPr>
          <w:trHeight w:val="112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Центр развития талантов «Альтаир»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15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25.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Взаимодействие общеобразовательных организаций республики по вопросам развития профильного математического и естественнонаучного образования с ФРФШ через реализацию мероприятий сетевой программы «Система повышения качества образования при поддержке ФРФШ»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2025-2030 годы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ДИРО,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Центр развития талантов «Альтаир»,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ФРФШ (по согласованию), ОМСУ (по согласованию), ОО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Обеспечена реализация мероприятий сетевой программы: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30 школ в части формирования комплексных планов по углубленному изучению математики, информатики и дисциплин естественно-научного профиля;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30 школ в части формирования образовательных траекторий (подпрофили внутри универсальных классов).</w:t>
            </w:r>
          </w:p>
        </w:tc>
      </w:tr>
      <w:tr>
        <w:trPr>
          <w:trHeight w:val="167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26.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2294" w:val="left"/>
                <w:tab w:pos="4018" w:val="left"/>
                <w:tab w:pos="5909" w:val="righ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Организация и реализация различных, в т.ч. дистанционных форм взаимодействия педагогов математики и естественно-научных предметов с методическими</w:t>
              <w:tab/>
              <w:t>службами</w:t>
              <w:tab/>
              <w:t>по</w:t>
              <w:tab/>
              <w:t>вопросам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консультирования, в т.ч. в формате вебинаров, интернет- форумов и т.п.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2025-2030 годы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ДИРО,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МОУ О (по согласованию), ОО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Проведено не менее 5 вебинаров в год, создано единое информационное пространство по взаимодействию с методические службами.</w:t>
            </w:r>
          </w:p>
        </w:tc>
      </w:tr>
      <w:tr>
        <w:trPr>
          <w:trHeight w:val="139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27.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Методические семинары для учителей математики и естественно-научных предметов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2025-2030 годы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ДИРО,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МОУ О (по согласованию), ОО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Проведено не менее 4 методических семинаров в год для учителей математики и естественно-научных предметов.</w:t>
            </w:r>
          </w:p>
        </w:tc>
      </w:tr>
      <w:tr>
        <w:trPr>
          <w:trHeight w:val="114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28.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Олимпиадные тренинги и мастер-классы ведущих педагогов и олимпиадных тренеров для педагогов математики и естественно-научных предметов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2025-2030 годы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Центр развития талантов «Альтаир»,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ООВО (по согласованию), МОУ О (по согласованию),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Проведены олимпиадные тренинги и мастер-классы не менее 2 раз в год с охватом не менее 100 педагогов.</w:t>
            </w:r>
          </w:p>
        </w:tc>
      </w:tr>
    </w:tbl>
    <w:p>
      <w:pPr>
        <w:sectPr>
          <w:headerReference w:type="default" r:id="rId11"/>
          <w:footnotePr>
            <w:pos w:val="pageBottom"/>
            <w:numFmt w:val="decimal"/>
            <w:numRestart w:val="continuous"/>
          </w:footnotePr>
          <w:pgSz w:w="16840" w:h="11900" w:orient="landscape"/>
          <w:pgMar w:top="1069" w:left="942" w:right="379" w:bottom="1073" w:header="0" w:footer="645" w:gutter="0"/>
          <w:pgNumType w:start="2"/>
          <w:cols w:space="720"/>
          <w:noEndnote/>
          <w:rtlGutter w:val="0"/>
          <w:docGrid w:linePitch="360"/>
        </w:sectPr>
      </w:pPr>
    </w:p>
    <w:tbl>
      <w:tblPr>
        <w:tblOverlap w:val="never"/>
        <w:jc w:val="center"/>
        <w:tblLayout w:type="fixed"/>
      </w:tblPr>
      <w:tblGrid>
        <w:gridCol w:w="614"/>
        <w:gridCol w:w="6149"/>
        <w:gridCol w:w="2002"/>
        <w:gridCol w:w="3307"/>
        <w:gridCol w:w="3446"/>
      </w:tblGrid>
      <w:tr>
        <w:trPr>
          <w:trHeight w:val="113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7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29.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Семинары, мастер-классы для молодых и малоопытных педагогов математики и естественно-научных предметов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2025-2030 годы (не реже 1 раза в квартал)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Центр развития талантов «Альтаир», ДИРО,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МОУ О (по согласованию), ОО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Проведено не менее 4 семинаров, разработано не менее 10 модельных уроков, организовано проведение их анализа не менее 75 педагогами</w:t>
            </w:r>
          </w:p>
        </w:tc>
      </w:tr>
      <w:tr>
        <w:trPr>
          <w:trHeight w:val="112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30.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VIII Республиканский творческий конкурс учителей математики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Май 2025 года (далее - ежегодно)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Минобрнауки РД, РФМЛИ, МОУ О (по согласованию), ОО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Выявление профессиональных педагогов, поощрение и тиражирование педагогического опыта</w:t>
            </w:r>
          </w:p>
        </w:tc>
      </w:tr>
      <w:tr>
        <w:trPr>
          <w:trHeight w:val="110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31.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2318" w:val="left"/>
                <w:tab w:pos="3638" w:val="left"/>
                <w:tab w:pos="511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Республиканский</w:t>
              <w:tab/>
              <w:t>конкурс</w:t>
              <w:tab/>
              <w:t>«Лучший</w:t>
              <w:tab/>
              <w:t>учитель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предметник», включающая предметные номинации математика, физика, химия, биология, информатика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Ноябрь-Декабрь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 года (далее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— ежегодно)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Минобрнауки РД, ДИРО, МОУ О (по согласованию), ОО</w:t>
            </w:r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</w:tr>
      <w:tr>
        <w:trPr>
          <w:trHeight w:val="249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32.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Специализированные профессиональные олимпиады для учителей предметов естественно-научного направления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2025-2030 годы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Минобрнауки РД, Центр развития талантов «Альтаир», Ассоциация педагогов Республики Дагестан (по согласованию), ДРОО «Учитель года» (по согласованию), ООВО (по согласованию)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Проведено не менее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1 олимпиады в год по каждому предмету естественно-научного направления</w:t>
            </w:r>
          </w:p>
        </w:tc>
      </w:tr>
      <w:tr>
        <w:trPr>
          <w:trHeight w:val="427" w:hRule="exact"/>
        </w:trPr>
        <w:tc>
          <w:tcPr>
            <w:gridSpan w:val="5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Содействие профессиональному самоопределению обучающихся</w:t>
            </w:r>
          </w:p>
        </w:tc>
      </w:tr>
      <w:tr>
        <w:trPr>
          <w:trHeight w:val="141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33.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Расширение сети профильных классов и классов с углубленным изучением математики, информатики, физики, биологии и химии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2025-2030 годы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Минобрнауки РД, ОМСУ (по согласованию)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Расширена сеть профильных классов с углубленным изучением математики, физики, химии, биологии и информатики</w:t>
            </w:r>
          </w:p>
        </w:tc>
      </w:tr>
    </w:tbl>
    <w:p>
      <w:pPr>
        <w:sectPr>
          <w:headerReference w:type="default" r:id="rId12"/>
          <w:footnotePr>
            <w:pos w:val="pageBottom"/>
            <w:numFmt w:val="decimal"/>
            <w:numRestart w:val="continuous"/>
          </w:footnotePr>
          <w:pgSz w:w="16840" w:h="11900" w:orient="landscape"/>
          <w:pgMar w:top="1069" w:left="942" w:right="379" w:bottom="1073" w:header="641" w:footer="645" w:gutter="0"/>
          <w:pgNumType w:start="12"/>
          <w:cols w:space="720"/>
          <w:noEndnote/>
          <w:rtlGutter w:val="0"/>
          <w:docGrid w:linePitch="360"/>
        </w:sectPr>
      </w:pPr>
    </w:p>
    <w:tbl>
      <w:tblPr>
        <w:tblOverlap w:val="never"/>
        <w:jc w:val="center"/>
        <w:tblLayout w:type="fixed"/>
      </w:tblPr>
      <w:tblGrid>
        <w:gridCol w:w="610"/>
        <w:gridCol w:w="6154"/>
        <w:gridCol w:w="2002"/>
        <w:gridCol w:w="3278"/>
        <w:gridCol w:w="3360"/>
      </w:tblGrid>
      <w:tr>
        <w:trPr>
          <w:trHeight w:val="14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34.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Реализация программы методического сопровождения педагогов профильных классов (вебинары по разбору углубленного предметного содержания, методические интенсивы, программа профессионального развития на основе рефлексии профессиональной деятельности)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2025-2030 годы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ДИРО, ФРФШ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(по согласованию), ОМСУ (по согласованию)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Проведено не менее 4 семинаров ежегодно, обеспечена методическое сопровождение педагогов профильных классов</w:t>
            </w:r>
          </w:p>
        </w:tc>
      </w:tr>
      <w:tr>
        <w:trPr>
          <w:trHeight w:val="19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35.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2136" w:val="left"/>
                <w:tab w:pos="482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Устранение предметных дефицитов обучающихся через использование</w:t>
              <w:tab/>
              <w:t>верифицированного</w:t>
              <w:tab/>
              <w:t>цифрового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образовательного контента по предметам для 5-11 классов на основе комплексного анализа дефицитов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2025-2030 годы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Минобрнауки РД, ФРФШ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(по согласованию), ОМСУ (по согласованию)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Обеспечен доступ педагогов и обучающихся к верифицированному цифровому образователь</w:t>
              <w:softHyphen/>
              <w:t>ному контенту для 5-11 повышения образовательных результатов обучающихся</w:t>
            </w:r>
          </w:p>
        </w:tc>
      </w:tr>
      <w:tr>
        <w:trPr>
          <w:trHeight w:val="138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36.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1766" w:val="left"/>
                <w:tab w:pos="3720" w:val="left"/>
                <w:tab w:pos="455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Реализация</w:t>
              <w:tab/>
              <w:t>мероприятий</w:t>
              <w:tab/>
              <w:t>по</w:t>
              <w:tab/>
              <w:t>обеспечению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функционирования психолого-педагогических классов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2025-2030 годы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Минобрнауки РД, ДИРО,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ДГПУ (по согласованию)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Обеспечено открытие и функционирование психолого-педагогических классов (не менее 180 классов)</w:t>
            </w:r>
          </w:p>
        </w:tc>
      </w:tr>
      <w:tr>
        <w:trPr>
          <w:trHeight w:val="11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37.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1762" w:val="left"/>
                <w:tab w:pos="3720" w:val="left"/>
                <w:tab w:pos="455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Реализация</w:t>
              <w:tab/>
              <w:t>мероприятий</w:t>
              <w:tab/>
              <w:t>по</w:t>
              <w:tab/>
              <w:t>обеспечению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функционирования физико-математических классов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2025-2030 годы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Минобрнауки РД, ДИРО,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ДГУ (по согласованию)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Обеспечено открытие и функционирование физико- математических классов (не менее 145 классов)</w:t>
            </w:r>
          </w:p>
        </w:tc>
      </w:tr>
      <w:tr>
        <w:trPr>
          <w:trHeight w:val="139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38.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1757" w:val="left"/>
                <w:tab w:pos="3710" w:val="left"/>
                <w:tab w:pos="454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Реализация</w:t>
              <w:tab/>
              <w:t>мероприятий</w:t>
              <w:tab/>
              <w:t>по</w:t>
              <w:tab/>
              <w:t>обеспечению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функционирования инженерно-технических классов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2025-2030 годы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Минобрнауки РД, ДИРО, ДГТУ (по согласованию)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Обеспечено открытие и функционирование инженерно-технических классов (не менее 10 классов)</w:t>
            </w:r>
          </w:p>
        </w:tc>
      </w:tr>
      <w:tr>
        <w:trPr>
          <w:trHeight w:val="111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39.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1757" w:val="left"/>
                <w:tab w:pos="3710" w:val="left"/>
                <w:tab w:pos="4546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Реализация</w:t>
              <w:tab/>
              <w:t>мероприятий</w:t>
              <w:tab/>
              <w:t>по</w:t>
              <w:tab/>
              <w:t>обеспечению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функционирования аграрных классов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2025-2030 годы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Минобрнауки РД, ДИРО,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ДагГАУ (по согласованию)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Обеспечено открытие и функционирование аграрных классов (не менее 10 классов)</w:t>
            </w:r>
          </w:p>
        </w:tc>
      </w:tr>
      <w:tr>
        <w:trPr>
          <w:trHeight w:val="135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40.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Подготовка и реализация вариативных образовательных программ для детей дошкольного возраста, целью которых является развитие познавательной активности детей, экспериментирования, активизации исследовательского опыта естественно-научной направленности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2025-2030 годы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Минобрнауки РД, ДИРО, ОО ДО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Обеспечена преемственность при переходе воспитанников дошкольных образовательных, организаций с программы дошкольного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638"/>
        <w:gridCol w:w="6139"/>
        <w:gridCol w:w="1997"/>
        <w:gridCol w:w="3298"/>
        <w:gridCol w:w="3346"/>
      </w:tblGrid>
      <w:tr>
        <w:trPr>
          <w:trHeight w:val="8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образования на программу начального общего образования</w:t>
            </w:r>
          </w:p>
        </w:tc>
      </w:tr>
      <w:tr>
        <w:trPr>
          <w:trHeight w:val="194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41.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Функционирование дирекции «Физтех школа» на базе Центра развития талантов «Альтаир»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2025-2030 годы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Минобрнауки РД, Центр развития талантов «Альтаир»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В деятельность дирекции «Физтех школа» вовлечено более 800 обучающихся, проведено не менее 10 мероприятий по повышению выявлению и развитию талантов обучающихся</w:t>
            </w:r>
          </w:p>
        </w:tc>
      </w:tr>
      <w:tr>
        <w:trPr>
          <w:trHeight w:val="19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42.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Реализация образовательных программ по современным языкам программмирования по стандартам системы ФРФШ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2025-2030 годы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Минобрнауки РД, Центр развития талантов «Альтаир», ФРФШ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(по согласованию), ОМСУ (по согласованию), ОО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Повышение качества подготовки обучающихся, внедрение образовательных программ в школы- участников проекта ФРФШ.</w:t>
            </w:r>
          </w:p>
        </w:tc>
      </w:tr>
      <w:tr>
        <w:trPr>
          <w:trHeight w:val="19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43.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1502" w:val="left"/>
                <w:tab w:pos="360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Участие</w:t>
              <w:tab/>
              <w:t>обучающихся</w:t>
              <w:tab/>
              <w:t>общеобразовательных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организаций в профильных конкурсах и Олимпиадах ФРФШ («Старт в инновации» и др.)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2025-2030 годы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Минобрнауки РД, Центр развития талантов «Альтаир», ФРФШ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(по согласованию), ОМСУ (по согласованию), ОО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Популяризация предметов естественно-научного направления и математики среди обучающихся, вовлечено не менее 1000 обучающихся школ</w:t>
            </w:r>
          </w:p>
        </w:tc>
      </w:tr>
      <w:tr>
        <w:trPr>
          <w:trHeight w:val="167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44.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Формирование планов для ликвидации предметных дефицитов обучающихся по физике, химиии, биологии, математике и информатике по результатам федеральных оценочных процедур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2025-2030 годы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ДИРО,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ФРФШ (по согласованию), ОМСУ (по согласованию), ОО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Сформированы планы по ликвидации предметных дефицитов обучающихся; обеспечено повышение образовательных результатов обучающихся.</w:t>
            </w:r>
          </w:p>
        </w:tc>
      </w:tr>
      <w:tr>
        <w:trPr>
          <w:trHeight w:val="141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45.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Участие в подготовке методических рекомендаций по организации и взаимодействию образовательных организаций, реализующих образовательные программы основного общего, среднего общего, среднего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 год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Минобрнауки РД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Представлены в Минпросвещения России предложения по разработке методических рекомендаций (по мере необходимости)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605"/>
        <w:gridCol w:w="6154"/>
        <w:gridCol w:w="2002"/>
        <w:gridCol w:w="3302"/>
        <w:gridCol w:w="3355"/>
      </w:tblGrid>
      <w:tr>
        <w:trPr>
          <w:trHeight w:val="7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профессионального и высшего образования, и предприятий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2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46.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2222" w:val="left"/>
                <w:tab w:pos="3965" w:val="left"/>
                <w:tab w:pos="474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Внедрение в образовательные практики элементов геймификации,</w:t>
              <w:tab/>
              <w:t>проектных</w:t>
              <w:tab/>
              <w:t>и</w:t>
              <w:tab/>
              <w:t>проблемно-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ориентированных методов обучения, развивающих учебных текстов, как средств, повышающих мотивацию обучающихся при изучении предметов физико- технического направления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2025-2030 годы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ДИРО,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Ассоциация педагогов Республики Дагестан (по согласованию), ДРОО «Учитель года» (по согласованию), МОУ О (по согласованию), ОО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Формирование интереса обучающихся к изучению математики, физики, химии и биологии. Подготовлены методические рекомендации.</w:t>
            </w:r>
          </w:p>
        </w:tc>
      </w:tr>
      <w:tr>
        <w:trPr>
          <w:trHeight w:val="166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47.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Внедрение пропедевтического обучения физике в 4-6 классах, усиление практико-проектного обучения физике в 7-9 классах в рамках внеурочной деятельности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2025-2030 годы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ДИРО,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Центр развития талантов «Альтаир»,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МОУ О (по согласованию), ОО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Подготовлены методические рекомендации, обеспечено пропедевтическое обучение физике в 4-6 классов не менее чем в 30% школ к 2030 году</w:t>
            </w:r>
          </w:p>
        </w:tc>
      </w:tr>
      <w:tr>
        <w:trPr>
          <w:trHeight w:val="166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48.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Использование методических материалов пропедевтических программ в 1-7 классах общеобразовательных организаций по модели Классы Физтех 21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2025-2030 годы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ДИРО,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ФРФШ (по согласованию), МОУ О (по согласованию), ОО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Обеспечено открытие пропедевтических программ в 1-7 классах школ по модели Классы Физтех 21 (до 30 общеобразовательных организаций)</w:t>
            </w:r>
          </w:p>
        </w:tc>
      </w:tr>
      <w:tr>
        <w:trPr>
          <w:trHeight w:val="167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49.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Внедрение в образовательный процесс виртуальных лабораторных комплексов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2025-2030 годы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Минобрнауки РД, МОУ О (по согласованию), ОО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Повышение качества подготовки обучающихся, обеспечен 100-% доступ к верифицированным виртуальным лабораторным комплексам</w:t>
            </w:r>
          </w:p>
        </w:tc>
      </w:tr>
      <w:tr>
        <w:trPr>
          <w:trHeight w:val="168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50.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Республиканская конференция по проблемам физико- технического образования, в том числе по проблемам преемственности и педагогики одаренности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2025-2030 годы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Минобрнауки РД, Центр развития талантов «Альтаир», ДИРО, ООВО (по согласованию),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Обеспечена диссеминация опыта реализации эффективных практик, методик и технологий преподавания математики и естественно-научных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605"/>
        <w:gridCol w:w="6149"/>
        <w:gridCol w:w="2011"/>
        <w:gridCol w:w="3278"/>
        <w:gridCol w:w="3360"/>
      </w:tblGrid>
      <w:tr>
        <w:trPr>
          <w:trHeight w:val="195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Ассоциация педагогов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Республики Дагестан (по согласованию), ДРОО «Учитель года» (по согласованию), МОУ О (по согласованию), ОО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предметов образовательных учреждений, занимающих лидирующие позиции в рейтинге Российской Федерации</w:t>
            </w:r>
          </w:p>
        </w:tc>
      </w:tr>
      <w:tr>
        <w:trPr>
          <w:trHeight w:val="140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51.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Организация и проведение творческих мероприятий и образовательных событий для обучающихся и педагогов, направленных на просвещение и популяризацию математического и естественно-научного образования (акции, флешмобы и др.)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2025-2030 годы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Центр развития талантов «Альтаир»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Формирование интереса обучающихся к математическому и естественно-научному образованию</w:t>
            </w:r>
          </w:p>
        </w:tc>
      </w:tr>
      <w:tr>
        <w:trPr>
          <w:trHeight w:val="8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52.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Открытые лекции ведущих ученых, педагогов по математике и естественно-научным предметам для учащихся республики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2025-2030 годы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Центр развития талантов «Альтаир»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/>
          </w:p>
        </w:tc>
      </w:tr>
      <w:tr>
        <w:trPr>
          <w:trHeight w:val="138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53.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Республиканский конкурс среди педагогов на создание различных медиапродуктов: тематических программ, документальных и игровых фильмов, направленных на популяризацию физико-математического образования, знакомство с персоналиями в области науки и т.п.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2026-2030 годы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Минобрнауки РД, Центр развития талантов «Альтаир», МОУ О (по согласованию), ОО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Выявление и поддержка творчески, работающих педагогов в области физико- технического образования.</w:t>
            </w:r>
          </w:p>
        </w:tc>
      </w:tr>
      <w:tr>
        <w:trPr>
          <w:trHeight w:val="304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54.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Организация и проведение мероприятий, посвященных празднованию Дня математика (по отдельному плану)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2025-2030 годы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Минобрнауки РД, Центр развития талантов «Альтаир», ДГУ (по согласованию), ДГПУ (по согласованию), организации среднего профессионального образования, подведомственных Минобрнауки РД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Популяризация математики среди обучающихся, утвержден и реализован план мероприятий по празднованию Дня математика</w:t>
            </w:r>
          </w:p>
        </w:tc>
      </w:tr>
      <w:tr>
        <w:trPr>
          <w:trHeight w:val="59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55.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Организация участия обучающихся в различных конкурсах, олимпиадах, фестивалях, играх в области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2025-2030 годы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Центр развития талантов «Альтаир»,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Формирование интереса обучающихся к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605"/>
        <w:gridCol w:w="6158"/>
        <w:gridCol w:w="2002"/>
        <w:gridCol w:w="3274"/>
        <w:gridCol w:w="3370"/>
      </w:tblGrid>
      <w:tr>
        <w:trPr>
          <w:trHeight w:val="581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математического и естественно-научного образования от школьного до всероссийского уровня, в том числе: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ООВО (по согласованию), МОУО, 00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математическому и естественно-научному образованию, выявление и поддержка одаренных детей.</w:t>
            </w:r>
          </w:p>
        </w:tc>
      </w:tr>
      <w:tr>
        <w:trPr>
          <w:trHeight w:val="562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Республиканская олимпиада по математике для обучающихся 4 класса «Дважды два»</w:t>
            </w:r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/>
          </w:p>
        </w:tc>
      </w:tr>
      <w:tr>
        <w:trPr>
          <w:trHeight w:val="312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Математическая олимпиада для девочек «Шалбуздаг»</w:t>
            </w:r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/>
          </w:p>
        </w:tc>
      </w:tr>
      <w:tr>
        <w:trPr>
          <w:trHeight w:val="317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Олимпиада «Турнир городов»</w:t>
            </w:r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/>
          </w:p>
        </w:tc>
      </w:tr>
      <w:tr>
        <w:trPr>
          <w:trHeight w:val="566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Интеллектуальная игра по математике «Математические бои» для обучающихся 8-9 классов</w:t>
            </w:r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/>
          </w:p>
        </w:tc>
      </w:tr>
      <w:tr>
        <w:trPr>
          <w:trHeight w:val="317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Республиканская математическая олимпиада «Прорыв»</w:t>
            </w:r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/>
          </w:p>
        </w:tc>
      </w:tr>
      <w:tr>
        <w:trPr>
          <w:trHeight w:val="566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Интеллектуальная игра по математике «Аббака» для обучающихся 6 классов</w:t>
            </w:r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/>
          </w:p>
        </w:tc>
      </w:tr>
      <w:tr>
        <w:trPr>
          <w:trHeight w:val="562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Интеллектуальная игра «Математические бои» для обучающихся 7 классов</w:t>
            </w:r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/>
          </w:p>
        </w:tc>
      </w:tr>
      <w:tr>
        <w:trPr>
          <w:trHeight w:val="562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Республиканская олимпиада «Луч» для обучающихся 5-7 классов</w:t>
            </w:r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/>
          </w:p>
        </w:tc>
      </w:tr>
      <w:tr>
        <w:trPr>
          <w:trHeight w:val="557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Интеллектуальная игра по математике «Математические скачки через дагестанские горки»</w:t>
            </w:r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/>
          </w:p>
        </w:tc>
      </w:tr>
      <w:tr>
        <w:trPr>
          <w:trHeight w:val="562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Республиканская олимпиада по физике «Физтех Дагестан»</w:t>
            </w:r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/>
          </w:p>
        </w:tc>
      </w:tr>
      <w:tr>
        <w:trPr>
          <w:trHeight w:val="562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2318" w:val="left"/>
                <w:tab w:pos="400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Республиканская</w:t>
              <w:tab/>
              <w:t>олимпиада</w:t>
              <w:tab/>
              <w:t>интеллектуальных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единоборств «Горизонты знаний»</w:t>
            </w:r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/>
          </w:p>
        </w:tc>
      </w:tr>
      <w:tr>
        <w:trPr>
          <w:trHeight w:val="557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 xml:space="preserve">Республиканская олимпиада по естественным наукам «Гранит науки» </w:t>
            </w: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en-US" w:eastAsia="en-US" w:bidi="en-US"/>
              </w:rPr>
              <w:t>(Oxygenium)</w:t>
            </w:r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/>
          </w:p>
        </w:tc>
      </w:tr>
      <w:tr>
        <w:trPr>
          <w:trHeight w:val="850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56.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1690" w:val="left"/>
                <w:tab w:pos="3595" w:val="left"/>
                <w:tab w:pos="4176" w:val="left"/>
                <w:tab w:pos="579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Вовлечение</w:t>
              <w:tab/>
              <w:t>обучающихся</w:t>
              <w:tab/>
              <w:t>в</w:t>
              <w:tab/>
              <w:t>проектную</w:t>
              <w:tab/>
              <w:t>и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исследовательскую деятельность, в том числе организация и проведение: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2025-2030 годы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Центр развития талантов «Альтаир», ГБУ РД «РЦО», ООВО (по согласованию), МОУО, ОО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Создание условий для развития одаренных детей через вовлечение в проектную и исследовательскую деятельность, формирование интереса обучающихся к проектной и исследовательской</w:t>
            </w:r>
          </w:p>
        </w:tc>
      </w:tr>
      <w:tr>
        <w:trPr>
          <w:trHeight w:val="562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1872" w:val="left"/>
                <w:tab w:pos="454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Региональной</w:t>
              <w:tab/>
              <w:t>научно-практической</w:t>
              <w:tab/>
              <w:t>конференции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«Науки юношей питают»</w:t>
            </w:r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/>
          </w:p>
        </w:tc>
      </w:tr>
      <w:tr>
        <w:trPr>
          <w:trHeight w:val="562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Республиканская научная конференция молодых исследователей «Шаг в будущее»</w:t>
            </w:r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/>
          </w:p>
        </w:tc>
      </w:tr>
      <w:tr>
        <w:trPr>
          <w:trHeight w:val="854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Региональный этап Международного IV детского экологического форума «Изменение климата глазами детей»</w:t>
            </w:r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/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629"/>
        <w:gridCol w:w="6144"/>
        <w:gridCol w:w="2006"/>
        <w:gridCol w:w="3293"/>
        <w:gridCol w:w="3346"/>
      </w:tblGrid>
      <w:tr>
        <w:trPr>
          <w:trHeight w:val="859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Республиканская научно-практическая конференция школьников «Экологические проблемы Республики Дагестан глазами детей»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деятельности, выявление и поддержка одаренных детей</w:t>
            </w:r>
          </w:p>
        </w:tc>
      </w:tr>
      <w:tr>
        <w:trPr>
          <w:trHeight w:val="557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Региональный этап Всероссийского конкурса юных аграриев имени К. А. Тимирязева</w:t>
            </w:r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/>
          </w:p>
        </w:tc>
      </w:tr>
      <w:tr>
        <w:trPr>
          <w:trHeight w:val="845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Региональный этап Всероссийского конкурса юных исследователей окружающей среды имени Б.В. Всесвятского</w:t>
            </w:r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/>
          </w:p>
        </w:tc>
      </w:tr>
      <w:tr>
        <w:trPr>
          <w:trHeight w:val="562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Региональный этап Всероссийского конкурса школьных лесничеств имени Г.Ф. Морозова</w:t>
            </w:r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/>
          </w:p>
        </w:tc>
      </w:tr>
      <w:tr>
        <w:trPr>
          <w:trHeight w:val="566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Региональный этап Российского открытого молодежного водного конкурса</w:t>
            </w:r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/>
          </w:p>
        </w:tc>
      </w:tr>
      <w:tr>
        <w:trPr>
          <w:trHeight w:val="566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Конкурс научно-технологических проектов «Большие вызовы»</w:t>
            </w:r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/>
          </w:p>
        </w:tc>
      </w:tr>
      <w:tr>
        <w:trPr>
          <w:trHeight w:val="552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Всероссийская научно-практическая конференция с международным участием «Созвездие открытий»</w:t>
            </w:r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/>
          </w:p>
        </w:tc>
      </w:tr>
      <w:tr>
        <w:trPr>
          <w:trHeight w:val="562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Региональный этап Всероссийского конкурса научно- технического и инновационного творчества «Шустрик»</w:t>
            </w:r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/>
          </w:p>
        </w:tc>
      </w:tr>
      <w:tr>
        <w:trPr>
          <w:trHeight w:val="557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Региональный этап конкурса проектных работ в рамках проекта «Школы-ассоциированные партнеры «Сириуса»</w:t>
            </w:r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/>
          </w:p>
        </w:tc>
      </w:tr>
      <w:tr>
        <w:trPr>
          <w:trHeight w:val="277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57.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Вовлечение обучающихся общеобразовательных организаций республики в Многопрофильную инженерную олимпиаду «Звезда»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2025-2030 годы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Минобрнауки РД,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ДГТУ (по согласованию), Южно-У рал ьский государственный университет,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Союз машиностроителей России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Формирование интереса к научно-исследовательской и инженерной деятельности у обучающихся, а также повышение мотивации к поступлению на инженерные специальности. Обеспечено участие на отборочном этапе олимпиады не менее 80 тыс. обучающихся</w:t>
            </w:r>
          </w:p>
        </w:tc>
      </w:tr>
      <w:tr>
        <w:trPr>
          <w:trHeight w:val="85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58.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Организация и проведение школьного, муниципального и регионального этапов Всероссийской олимпиады школьников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2025-2030 годы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Минобрнауки РД, Центр развития талантов «Альтаир»,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Выявление и поддержка талантливых обучающихся, том числе по математике и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614"/>
        <w:gridCol w:w="6149"/>
        <w:gridCol w:w="2006"/>
        <w:gridCol w:w="3298"/>
        <w:gridCol w:w="3336"/>
      </w:tblGrid>
      <w:tr>
        <w:trPr>
          <w:trHeight w:val="112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Республиканский центр выявления талантов, МОУ О (по согласованию), ОО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предметов естественно</w:t>
              <w:softHyphen/>
              <w:t>научного цикла</w:t>
            </w:r>
          </w:p>
        </w:tc>
      </w:tr>
      <w:tr>
        <w:trPr>
          <w:trHeight w:val="19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59.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1862" w:val="left"/>
                <w:tab w:pos="457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Вовлечение обучающихся в работу кружковой деятельности</w:t>
              <w:tab/>
              <w:t>физико-технического</w:t>
              <w:tab/>
              <w:t>направления: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креативная математика, нескучная физика, ментальная арифметика, эмоциональная информатика, основы исследовательской деятельности, робототехника и т.п.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2025-2030 годы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Центр развития талантов «Альтаир»,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МОУ О (по согласованию), ОО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Популяризация физико- технического образования, обеспечено функционирование не менее 1 кружка физико- технического направления в школах</w:t>
            </w:r>
          </w:p>
        </w:tc>
      </w:tr>
      <w:tr>
        <w:trPr>
          <w:trHeight w:val="19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60.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Организация профильных образовательных смен Центра развития талантов «Альтаир» по математике и естественно-научным предметам для учащихся, в том числе с ОВЗ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2025-2030 годы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Минобрнауки РД, Центр развития талантов «Альтаир», ООВО (по согласованию), ПОО, МОУ О (по согласованию), ОО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Реализовано не менее 40 профильных смен с охватом не менее 8000 обучающихся, в том числе выездных профильных смен</w:t>
            </w:r>
          </w:p>
        </w:tc>
      </w:tr>
      <w:tr>
        <w:trPr>
          <w:trHeight w:val="166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61.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1637" w:val="left"/>
                <w:tab w:pos="2448" w:val="left"/>
                <w:tab w:pos="429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Проведение</w:t>
              <w:tab/>
              <w:t>для</w:t>
              <w:tab/>
              <w:t>обучающихся</w:t>
              <w:tab/>
              <w:t>дистанционных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дополнительных общеобразовательных программ по предметам физика, химия, биология, математика и информатика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2025-2030 годы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Центр развития талантов «Альтаир»,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МОУ О (по согласованию), ОО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Повышение качества подготовки обучающихся. Ежегодно проведено не менее 30 дистанционных курсов с охватом не менее 4000 обучающихся.</w:t>
            </w:r>
          </w:p>
        </w:tc>
      </w:tr>
      <w:tr>
        <w:trPr>
          <w:trHeight w:val="252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62.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1709" w:val="left"/>
                <w:tab w:pos="2237" w:val="left"/>
                <w:tab w:pos="5909" w:val="righ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Организация</w:t>
              <w:tab/>
              <w:t>и</w:t>
              <w:tab/>
              <w:t>проведение мероприятий</w:t>
              <w:tab/>
              <w:t>для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2107" w:val="left"/>
                <w:tab w:pos="5909" w:val="righ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обучающихся, направленных на популяризацию математического и естественно-научного образования: открытые уроки, чемпионаты между классами, просмотр уроков проекта «Проектория», смотр знаний с привлечением</w:t>
              <w:tab/>
              <w:t>родительской</w:t>
              <w:tab/>
              <w:t>общественности,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оформление стендов, посвященных знаменательным событиям и открытиям в области математического и естественно-научного образования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2025-2030 годы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ДИРО,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МОУ О (по согласованию),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ОО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Для обучающихся расширены возможности профессионального самоопределения, обеспечена популяризация математического и естественно-научного образования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619"/>
        <w:gridCol w:w="6154"/>
        <w:gridCol w:w="2002"/>
        <w:gridCol w:w="3283"/>
        <w:gridCol w:w="3346"/>
      </w:tblGrid>
      <w:tr>
        <w:trPr>
          <w:trHeight w:val="14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63.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Республиканский конкурс-игра «Математические бои» для учащихся 5-7 классов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Октябрь 2025 года (далее -ежегодно)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Минобрнауки РД, Центр развития талантов «Альтаир», МОУО (по согласованию), ОО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Выявление и поддержка талантливых обучающихся, популяризация предмета «математика»</w:t>
            </w:r>
          </w:p>
        </w:tc>
      </w:tr>
      <w:tr>
        <w:trPr>
          <w:trHeight w:val="11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64.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Организация и проведение региональной научно- практической конференции «Ханмагомедовские чтения»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2025-2030 годы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Минобрнауки РД, ДИРО,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МОУО (по согласованию),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ОО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Выявление и поддержка талантливых обучающихся, популяризация математики</w:t>
            </w:r>
          </w:p>
        </w:tc>
      </w:tr>
      <w:tr>
        <w:trPr>
          <w:trHeight w:val="167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65.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Организация и проведение недели математической грамотности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2025-2030 годы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Минобрнауки РД, ДИРО,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МОУО (по согласованию), ОО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Популяризация среди обучающихся предмета математика, проведено не менее 1 «недели математической грамотности» в год.</w:t>
            </w:r>
          </w:p>
        </w:tc>
      </w:tr>
      <w:tr>
        <w:trPr>
          <w:trHeight w:val="165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66.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Организация и проведение недели естественно-научной грамотности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2025-2030 годы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Минобрнауки РД, ДИРО,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МОУО (по согласованию),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ОО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Популяризация среди обучающихся предметов химия, биология, физика, проведено не менее 1 «недели естественно</w:t>
              <w:softHyphen/>
              <w:t>научной грамотности» в год</w:t>
            </w:r>
          </w:p>
        </w:tc>
      </w:tr>
      <w:tr>
        <w:trPr>
          <w:trHeight w:val="222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67.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Брейн-ринг для учащихся 8-11 классов «Знатоки физики»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Октябрь 2025 года, далее - ежегодно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Минобрнауки РД, Центр развития талантов «Альтаир», ООВО (по согласованию), ПОО, предприятия РД, МОУО (по согласованию), ОО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Популяризация предмета физика, повышение качества подготовки обучающихся</w:t>
            </w:r>
          </w:p>
        </w:tc>
      </w:tr>
      <w:tr>
        <w:trPr>
          <w:trHeight w:val="142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68.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«Недели физики» с привлечением родительской общественности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2025-2030 годы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Центр развития талантов «Альтаир», ООВО (по согласованию), ПОО,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Популяризация среди обучающихся предметов физика, проведено не менее 1 «Недели физики» в год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629"/>
        <w:gridCol w:w="6144"/>
        <w:gridCol w:w="2002"/>
        <w:gridCol w:w="3288"/>
        <w:gridCol w:w="3341"/>
      </w:tblGrid>
      <w:tr>
        <w:trPr>
          <w:trHeight w:val="250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69.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1680" w:val="left"/>
                <w:tab w:pos="3792" w:val="left"/>
                <w:tab w:pos="5933" w:val="righ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Организация и проведение специализированных профильных</w:t>
              <w:tab/>
              <w:t>смен научной</w:t>
              <w:tab/>
              <w:t>направленности</w:t>
              <w:tab/>
              <w:t>в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организациях отдыха детей и их оздоровления для обучающихся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 год, далее - ежегодно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Минобрнауки РД, Центр развития талантов «Альтаир»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Реализовано не менее чем по 1 образовательной программе в год в организациях отдыха и оздоровления в формате интенсивных профильных смен по математике и предметам естественно</w:t>
              <w:softHyphen/>
              <w:t>научного направления</w:t>
            </w:r>
          </w:p>
        </w:tc>
      </w:tr>
      <w:tr>
        <w:trPr>
          <w:trHeight w:val="498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70.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Проведение учебно-тренировочных и установочных сбров по подготовке обучающихся к олимпиадам с целью: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 углубления своих знаний в предметных областях, улучшения практических навыков и освоения новых подходов к решению задач;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2390" w:val="left"/>
                <w:tab w:pos="417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-психологической</w:t>
              <w:tab/>
              <w:t>подготовки,</w:t>
              <w:tab/>
              <w:t>способствующей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участникам научиться справляться со стрессом, сохранять контцентрацию и уверенность в себе в условиях соревнований;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Оценки текущего уровня подготовки потенциальных участкниов для определения уровня готовности участкниов, разработки индивидуальных планов подготовки.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 год, далее - ежегодно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Минобрнауки РД, Центр развития талантов «Альтаир», МОУ О (по согласованию), ОО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Проведено не менее чем по одному учебно</w:t>
              <w:softHyphen/>
              <w:t>тренировочному и установочному сбору по химии, физике, биологии, математике, информатике к региональному этапу, заключительному этапу. Реализовано не менее одной программы интенсивной (углубленной) подготовки к олимпиадам по химии, физике, биологии, математике, информатике. Увеличено количество участников учебно</w:t>
              <w:softHyphen/>
              <w:t>тренировочных и установочных сборов</w:t>
            </w:r>
          </w:p>
        </w:tc>
      </w:tr>
      <w:tr>
        <w:trPr>
          <w:trHeight w:val="223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71.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3034" w:val="left"/>
                <w:tab w:pos="357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Привлечение ведущих педагогов и научных сотрудников высших учебных заведений и научных учреждений к разработке программ олимпиадной подготовки по физико-математическому</w:t>
              <w:tab/>
              <w:t>и</w:t>
              <w:tab/>
              <w:t>естественно-научному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направлениям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26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 год, далее - ежегодно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Минобрнауки РД, Центр развития талантов «Альтаир»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Обеспечена разработка программ олимпиадной подготовки по физико- математическому и естественнонаучному направлениям во взаимодействии с вузами и научными учреждениями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634"/>
        <w:gridCol w:w="6139"/>
        <w:gridCol w:w="2002"/>
        <w:gridCol w:w="3293"/>
        <w:gridCol w:w="3360"/>
      </w:tblGrid>
      <w:tr>
        <w:trPr>
          <w:trHeight w:val="195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72.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2347" w:val="left"/>
                <w:tab w:pos="4162" w:val="left"/>
                <w:tab w:pos="582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Организация образовательных профильных смен по химии, биологии, информатике, физике и математике на базе высших учебных заведений и научных учреждений, осуществляющих</w:t>
              <w:tab/>
              <w:t>профильную</w:t>
              <w:tab/>
              <w:t>подготовку</w:t>
              <w:tab/>
              <w:t>с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185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привлечением</w:t>
              <w:tab/>
              <w:t>ведущих педагогов и научных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сотрудников по преподаваемым дисциплинам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30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 год,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далее-ежегодно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Минобрнауки РД, ООВО (по согласованию)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Реализовано не менее 10 специализированных профильных смен в год по математике и естественно</w:t>
              <w:softHyphen/>
              <w:t>научным направлениям. Ежегодно обучено не менее 1500 обучающихся школ</w:t>
            </w:r>
          </w:p>
        </w:tc>
      </w:tr>
      <w:tr>
        <w:trPr>
          <w:trHeight w:val="55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73.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2218" w:val="left"/>
                <w:tab w:pos="5918" w:val="righ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Организация и проведение профориентационной работы математической, инженерной и естественно-научной направленности с обучающимися на базе современных промышленных</w:t>
              <w:tab/>
              <w:t>предприятий,</w:t>
              <w:tab/>
              <w:t>образовательных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организаций высшего образования и научных организаций, включающей также мероприятия по популяризации педагогической профессии, проведение образовательных экскурсий на указанные предприятия и в научные организации, реализация профильных образовательно-туристских проектов и программ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 год, далее - ежегодно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Минобрнауки РД, Минпром РД, ОМСУ (по согласованию), Центр развития талантов «Альтаир», ДФИЦ РАН (по согласованию), ДГТУ (по согласованию), ДГУ (по согласованию), ГБПОУ РД «Технический колледж», ГБПОУ РД «Колледж машиностроения и сервиса им.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С. Орджоникидзе», ГБПОУ РД «Электромеханический колледж», ПО АНО «Энергетический колледж» (по согласованию)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Обеспечена популяризация математического, инженерного, естественно</w:t>
              <w:softHyphen/>
              <w:t>научного образования</w:t>
            </w:r>
          </w:p>
        </w:tc>
      </w:tr>
      <w:tr>
        <w:trPr>
          <w:trHeight w:val="224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74.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2040" w:val="left"/>
                <w:tab w:pos="420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Ведение базы данных одаренных школьников, требующих</w:t>
              <w:tab/>
              <w:t>реализации</w:t>
              <w:tab/>
              <w:t>индивидуальной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образовательной траектории по развитию их способностей по математике и естественно-научным предметам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2025-2030 годы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Центр развития талантов «Альтаир»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Сформирована база данных одаренных детей.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Обеспечено обучение одаренных детей по дополнительным общеразвивающим программам в соответствии с уровнем их подготовки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619"/>
        <w:gridCol w:w="6139"/>
        <w:gridCol w:w="2006"/>
        <w:gridCol w:w="3298"/>
        <w:gridCol w:w="3442"/>
      </w:tblGrid>
      <w:tr>
        <w:trPr>
          <w:trHeight w:val="14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75.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Анализ результативности участия обучающихся в олимпиадах различного уровня по математике и естественно-научным предметам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 год,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далее - ежегодно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Центр развития талантов «Альтаир», ДИРО,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МОУ О (по согласованию)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Аналитическая справка по итогам анализа представлена и согласована с Минобрнауки РД, направлена в МОУО, ОО</w:t>
            </w:r>
          </w:p>
        </w:tc>
      </w:tr>
      <w:tr>
        <w:trPr>
          <w:trHeight w:val="14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76.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Проведение круглого стола «Развитие сетевого взаимодействия в подготовке кадров по наиболее востребованным и перспективным профессиям и специальностям на региональном рынке труда»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 год,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далее - ежегодно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Минобрнауки РД, Минпром РД, ЦОПП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ОМСУ (по согласованию),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ОО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Обеспечена популяризация наиболее востребованных и перспективных профессий и специальностей на региональном рынке труда</w:t>
            </w:r>
          </w:p>
        </w:tc>
      </w:tr>
      <w:tr>
        <w:trPr>
          <w:trHeight w:val="19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77.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«День открытых дверей ЦОПП»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 год,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далее - ежегодно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Минобрнауки РД, ЦОПП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ОМСУ (по согласованию),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ОО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Проведен не менее 1 дня открытых дверей ЦОПП в целях популяризации наиболее востребованных и перспективных профессий и специальностей на региональном рынке труда</w:t>
            </w:r>
          </w:p>
        </w:tc>
      </w:tr>
      <w:tr>
        <w:trPr>
          <w:trHeight w:val="427" w:hRule="exact"/>
        </w:trPr>
        <w:tc>
          <w:tcPr>
            <w:gridSpan w:val="5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Организация учебно-методического обеспечения преподавания математики и естественно-научных предметов</w:t>
            </w:r>
          </w:p>
        </w:tc>
      </w:tr>
      <w:tr>
        <w:trPr>
          <w:trHeight w:val="138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78.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Проведение мониторинга создания и развития естественно-научной, учебно-воспитательной среды, включая оформление естественно-научных пространств в общеобразовательных организациях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 год, далее - ежегодно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Минобрнауки РД, ОМСУ (по согласованию)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Аналитическая справка по оснащению кабинетов математики, физики, химии, биологии и информатики необходимым оборудованием</w:t>
            </w:r>
          </w:p>
        </w:tc>
      </w:tr>
      <w:tr>
        <w:trPr>
          <w:trHeight w:val="307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79.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 xml:space="preserve">Проведение практико-ориентированных семинаров по работе с оборудованием центров образования естественно-научной направленности «Точка роста», </w:t>
            </w: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en-US" w:eastAsia="en-US" w:bidi="en-US"/>
              </w:rPr>
              <w:t>«IT</w:t>
            </w: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-куб» и «Кванториум»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2026 год, далее - ежегодно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Центр развития талантов «Альтаир»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Проведен семинар с охватом более 100 педагогических работников, реализующих программы основного и среднего общего образования. Проведен анализ методических аспектов использования оборудования. Подготовлены методические рекомендации для педагогов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614"/>
        <w:gridCol w:w="6154"/>
        <w:gridCol w:w="2006"/>
        <w:gridCol w:w="3283"/>
        <w:gridCol w:w="3350"/>
      </w:tblGrid>
      <w:tr>
        <w:trPr>
          <w:trHeight w:val="112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80.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Организация выездных методических семинаров по химии, биологии, информатике, математике и физике на базе общеобразовательных организаций республики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 год, далее - ежегодно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Минобрнауки РД, ДИРО,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Центр развития талантов «Альтаир»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Проведено не менее 4 кустовых выездных семинаров с охватом не менее чем 200 педагогов</w:t>
            </w:r>
          </w:p>
        </w:tc>
      </w:tr>
      <w:tr>
        <w:trPr>
          <w:trHeight w:val="250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81.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Взаимодействие и сотрудничество с научно- техническими организациями и партнерами по развитию физико-технического образования в Республике Дагестан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2025-2030 годы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Центр развития талантов «Альтаир»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Обеспечено привлечение к деятельности Центра развития талантов «Альтаир» ресурсов научно- технических организаций и иных партнеров, в том числе в рамках организации и проведении профильных смен</w:t>
            </w:r>
          </w:p>
        </w:tc>
      </w:tr>
      <w:tr>
        <w:trPr>
          <w:trHeight w:val="465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82.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Проведение совместных научно-практических и образовательных мероприятий с ассоциациями учителей естественно-научных предметов с привлечением представителей профессионального и научного сообщества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 год, далее - ежегодно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Минобрнауки РД, ОМСУ (по согласованию) ДИРО,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Ассоциация педагогов РД (по согласованию), ДРОО «Учитель года» (по согласованию), Педагогические профессиональные образовательные организации, ДГУ (по согласованию), ДГТУ (по согласованию), ФГБОУ ВО «Дагестанский государственный медицинский университет» (по согласованию)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Ежегодно проведены не менее 2 сессий для педагогов естественно-научного направления и математики</w:t>
            </w:r>
          </w:p>
        </w:tc>
      </w:tr>
      <w:tr>
        <w:trPr>
          <w:trHeight w:val="141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83.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Внедрение и использование банка верифицированного цифрового образовательного контента «Облако знаний» по углубленным линейкам 7-11 классов по химии, биологии, информатике, математике и физике для создания методических тренажеров для педагогов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2025-2030 годы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Минобрнауки РД, ФРФШ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(по согласованию), ОМСУ (по согласованию)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Обеспечен доступ педагогов и обучающихся к верифицированному цифровому образовательному контенту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605"/>
        <w:gridCol w:w="6154"/>
        <w:gridCol w:w="2002"/>
        <w:gridCol w:w="3278"/>
        <w:gridCol w:w="3466"/>
      </w:tblGrid>
      <w:tr>
        <w:trPr>
          <w:trHeight w:val="167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84.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Ведение раздела «Методическая копилка» на официальных сайтах Центра развития талантов «Альтаир», ДИРО, МОУ О и ОО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2025-2030 годы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Центр развития талантов «Альтаир», ДИРО,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МОУ О (по согласованию), образовательные организации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для 7-11 повышения образовательных результатов обучающихся, к методическим материалам, в том числе в рамках проекта «Наука в регионы». Подготовлены методические рекомендации специалистов ДИРО, Центра развития талантов «Альтаир», посвященные обеспечению качества математического и естественно-научного образования. Обеспечено их размещение на официальном сайте ДИРО и Центра развития талантов «Альтаир» в разделе «Методическая копилка»</w:t>
            </w:r>
          </w:p>
        </w:tc>
      </w:tr>
      <w:tr>
        <w:trPr>
          <w:trHeight w:val="359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85.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Использование банка методических материалов методической копилки «Наука в регионы»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2025-2026 годы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Минобрнауки РД, ФРФШ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(по согласованию), ОМСУ (по согласованию)</w:t>
            </w:r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bottom"/>
          </w:tcPr>
          <w:p>
            <w:pPr/>
          </w:p>
        </w:tc>
      </w:tr>
      <w:tr>
        <w:trPr>
          <w:trHeight w:val="562" w:hRule="exact"/>
        </w:trPr>
        <w:tc>
          <w:tcPr>
            <w:gridSpan w:val="5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Совершенствование системы управления качеством образования по учебным предметам «Математика», «Физика», «Химия», и «Биология»</w:t>
            </w:r>
          </w:p>
        </w:tc>
      </w:tr>
      <w:tr>
        <w:trPr>
          <w:trHeight w:val="167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86.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Разработка муниципальных планов мероприятий по повышению качества математического и естественно</w:t>
              <w:softHyphen/>
              <w:t>научного образования, в том числе для общеобразовательных организаций, расположенных в зоне отгонного животноводства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До 1 сентября 2025 года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ОМСУ (по согласованию), ЦОДОУ ЗОЖ, ОО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Разработаны муниципальные планы мероприятий по повышению качества математического и естественно-научного образования</w:t>
            </w:r>
          </w:p>
        </w:tc>
      </w:tr>
      <w:tr>
        <w:trPr>
          <w:trHeight w:val="84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87.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Подготовка и публикация методических рекомендаций по итогам анализа результатов ГИА по математике, физике, химии, биологии и информатике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2025-2030 годы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ДИРО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Опубликованы методические рекомендации на сайте ДИРО.</w:t>
            </w:r>
          </w:p>
        </w:tc>
      </w:tr>
      <w:tr>
        <w:trPr>
          <w:trHeight w:val="112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88.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Проведение мониторинга специализированных классов Республики Дагестан, в том числе математического и естественно-научного направлений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Октябрь-Ноябрь 2025 года, далее - ежегодно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Минобрнауки РД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Проведен анализ ситуации по развитию специализированных классов в Республике Дагестан.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638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Иные мероприятия</w:t>
      </w:r>
    </w:p>
    <w:tbl>
      <w:tblPr>
        <w:tblOverlap w:val="never"/>
        <w:jc w:val="center"/>
        <w:tblLayout w:type="fixed"/>
      </w:tblPr>
      <w:tblGrid>
        <w:gridCol w:w="595"/>
        <w:gridCol w:w="5875"/>
        <w:gridCol w:w="1997"/>
        <w:gridCol w:w="3293"/>
        <w:gridCol w:w="3355"/>
      </w:tblGrid>
      <w:tr>
        <w:trPr>
          <w:trHeight w:val="361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89.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Информационное сопровождение реализации комплексного плана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 год, далее - ежегодно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Минобрнауки РД, ДИРО,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Центр развития талантов «Альтаир», ОМСУ (по согласованию), ПОО,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ООВО (по согласованию), Ассоциация педагогов Республики Дагестан (по согласованию), ДРОО «Учитель года» (по согласованию)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Публикация на официальных сайтах исполнителей информации по мероприятиям данного комплексного плана</w:t>
            </w:r>
          </w:p>
        </w:tc>
      </w:tr>
      <w:tr>
        <w:trPr>
          <w:trHeight w:val="19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90.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Подготовка и представление в Министерство образования и науки Республики Дагестан информации о ходе реализации мероприятий данного комплексного плана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Ежемесячно до 25 числа отчетного месяца, До 10 января 2026 года (годовой отчет), далее - ежегодно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ДИРО,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Центр развития талантов «Альтаир»,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ОМСУ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(по согласованию)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Отчет в Министерство образования и науки Республики Дагестан</w:t>
            </w:r>
          </w:p>
        </w:tc>
      </w:tr>
      <w:tr>
        <w:trPr>
          <w:trHeight w:val="85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91.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Подготовка и представление в Минпросвещения России информации о ходе реализации мероприятий комплексного плана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До 1 февраля 2026 года,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далее — ежегодно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Минобрнауки РД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Отчет в Минпросвещения России</w:t>
            </w:r>
          </w:p>
        </w:tc>
      </w:tr>
    </w:tbl>
    <w:sectPr>
      <w:headerReference w:type="default" r:id="rId13"/>
      <w:footnotePr>
        <w:pos w:val="pageBottom"/>
        <w:numFmt w:val="decimal"/>
        <w:numRestart w:val="continuous"/>
      </w:footnotePr>
      <w:pgSz w:w="16840" w:h="11900" w:orient="landscape"/>
      <w:pgMar w:top="1069" w:left="942" w:right="379" w:bottom="1073" w:header="0" w:footer="645" w:gutter="0"/>
      <w:pgNumType w:start="12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5263515</wp:posOffset>
              </wp:positionH>
              <wp:positionV relativeFrom="page">
                <wp:posOffset>340360</wp:posOffset>
              </wp:positionV>
              <wp:extent cx="149225" cy="121920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9225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414.44999999999999pt;margin-top:26.800000000000001pt;width:11.75pt;height:9.5999999999999996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5263515</wp:posOffset>
              </wp:positionH>
              <wp:positionV relativeFrom="page">
                <wp:posOffset>340360</wp:posOffset>
              </wp:positionV>
              <wp:extent cx="149225" cy="121920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9225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414.44999999999999pt;margin-top:26.800000000000001pt;width:11.75pt;height:9.5999999999999996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Основной текст (3)_"/>
    <w:basedOn w:val="DefaultParagraphFont"/>
    <w:link w:val="Styl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CharStyle13">
    <w:name w:val="Заголовок №1_"/>
    <w:basedOn w:val="DefaultParagraphFont"/>
    <w:link w:val="Style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CharStyle16">
    <w:name w:val="Основной текст (2)_"/>
    <w:basedOn w:val="DefaultParagraphFont"/>
    <w:link w:val="Style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20">
    <w:name w:val="Подпись к таблице_"/>
    <w:basedOn w:val="DefaultParagraphFont"/>
    <w:link w:val="Style1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2">
    <w:name w:val="Другое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5">
    <w:name w:val="Колонтитул (2)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FFFFFF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Основной текст (3)"/>
    <w:basedOn w:val="Normal"/>
    <w:link w:val="CharStyle10"/>
    <w:pPr>
      <w:widowControl w:val="0"/>
      <w:shd w:val="clear" w:color="auto" w:fill="FFFFFF"/>
      <w:spacing w:after="220"/>
      <w:ind w:left="63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paragraph" w:customStyle="1" w:styleId="Style12">
    <w:name w:val="Заголовок №1"/>
    <w:basedOn w:val="Normal"/>
    <w:link w:val="CharStyle13"/>
    <w:pPr>
      <w:widowControl w:val="0"/>
      <w:shd w:val="clear" w:color="auto" w:fill="FFFFFF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paragraph" w:customStyle="1" w:styleId="Style15">
    <w:name w:val="Основной текст (2)"/>
    <w:basedOn w:val="Normal"/>
    <w:link w:val="CharStyle16"/>
    <w:pPr>
      <w:widowControl w:val="0"/>
      <w:shd w:val="clear" w:color="auto" w:fill="FFFFFF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9">
    <w:name w:val="Подпись к таблице"/>
    <w:basedOn w:val="Normal"/>
    <w:link w:val="CharStyle20"/>
    <w:pPr>
      <w:widowControl w:val="0"/>
      <w:shd w:val="clear" w:color="auto" w:fill="FFFFFF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21">
    <w:name w:val="Другое"/>
    <w:basedOn w:val="Normal"/>
    <w:link w:val="CharStyle22"/>
    <w:pPr>
      <w:widowControl w:val="0"/>
      <w:shd w:val="clear" w:color="auto" w:fill="FFFFFF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4">
    <w:name w:val="Колонтитул (2)"/>
    <w:basedOn w:val="Normal"/>
    <w:link w:val="CharStyle25"/>
    <w:pPr>
      <w:widowControl w:val="0"/>
      <w:shd w:val="clear" w:color="auto" w:fill="FFFFFF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header" Target="header1.xml"/><Relationship Id="rId12" Type="http://schemas.openxmlformats.org/officeDocument/2006/relationships/header" Target="header2.xml"/><Relationship Id="rId13" Type="http://schemas.openxmlformats.org/officeDocument/2006/relationships/header" Target="header3.xml"/></Relationships>
</file>

<file path=docProps/core.xml><?xml version="1.0" encoding="utf-8"?>
<cp:coreProperties xmlns:cp="http://schemas.openxmlformats.org/package/2006/metadata/core-properties" xmlns:dc="http://purl.org/dc/elements/1.1/">
  <dc:title>Отсканированное изображение</dc:title>
  <dc:subject>Отсканированное изображение</dc:subject>
  <dc:creator>NAPS2</dc:creator>
  <cp:keywords/>
</cp:coreProperties>
</file>