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07F" w:rsidRDefault="00A7707F">
      <w:pPr>
        <w:pStyle w:val="1"/>
        <w:shd w:val="clear" w:color="auto" w:fill="auto"/>
        <w:ind w:firstLine="0"/>
        <w:jc w:val="center"/>
        <w:rPr>
          <w:b/>
          <w:bCs/>
          <w:lang w:eastAsia="en-US" w:bidi="en-US"/>
        </w:rPr>
      </w:pPr>
    </w:p>
    <w:p w:rsidR="00A7707F" w:rsidRDefault="00A7707F">
      <w:pPr>
        <w:pStyle w:val="1"/>
        <w:shd w:val="clear" w:color="auto" w:fill="auto"/>
        <w:ind w:firstLine="0"/>
        <w:jc w:val="center"/>
        <w:rPr>
          <w:b/>
          <w:bCs/>
          <w:lang w:eastAsia="en-US" w:bidi="en-US"/>
        </w:rPr>
      </w:pPr>
    </w:p>
    <w:p w:rsidR="00A7707F" w:rsidRDefault="00A7707F">
      <w:pPr>
        <w:pStyle w:val="1"/>
        <w:shd w:val="clear" w:color="auto" w:fill="auto"/>
        <w:ind w:firstLine="0"/>
        <w:jc w:val="center"/>
        <w:rPr>
          <w:b/>
          <w:bCs/>
          <w:lang w:eastAsia="en-US" w:bidi="en-US"/>
        </w:rPr>
      </w:pPr>
    </w:p>
    <w:p w:rsidR="00E501A2" w:rsidRDefault="00E501A2" w:rsidP="00E501A2">
      <w:pPr>
        <w:pStyle w:val="1"/>
        <w:shd w:val="clear" w:color="auto" w:fill="auto"/>
        <w:spacing w:after="200"/>
        <w:ind w:firstLine="0"/>
        <w:jc w:val="center"/>
      </w:pPr>
      <w:r>
        <w:rPr>
          <w:b/>
          <w:bCs/>
        </w:rPr>
        <w:t>ИНФОРМАЦИОННО-АНАЛИТИЧЕСКИЙ ОТЧЕТ</w:t>
      </w:r>
      <w:r>
        <w:rPr>
          <w:b/>
          <w:bCs/>
        </w:rPr>
        <w:br/>
        <w:t>ПО ИТОГАМ ОРГАНИЗАЦИИ И ПРОВЕДЕНИЯ</w:t>
      </w:r>
      <w:r>
        <w:rPr>
          <w:b/>
          <w:bCs/>
        </w:rPr>
        <w:br/>
        <w:t>ГОСУДАРСТВЕННОЙ ИТОГОВОЙ АТТЕСТАЦИИ</w:t>
      </w:r>
      <w:r>
        <w:rPr>
          <w:b/>
          <w:bCs/>
        </w:rPr>
        <w:br/>
        <w:t>В КИЗИЛЮРТОВСКОМ РАЙОНЕ</w:t>
      </w:r>
      <w:r>
        <w:rPr>
          <w:b/>
          <w:bCs/>
        </w:rPr>
        <w:br/>
        <w:t>В 2022 ГОДУ</w:t>
      </w:r>
    </w:p>
    <w:p w:rsidR="00A7707F" w:rsidRDefault="00A7707F">
      <w:pPr>
        <w:pStyle w:val="1"/>
        <w:shd w:val="clear" w:color="auto" w:fill="auto"/>
        <w:ind w:firstLine="0"/>
        <w:jc w:val="center"/>
        <w:rPr>
          <w:b/>
          <w:bCs/>
          <w:lang w:eastAsia="en-US" w:bidi="en-US"/>
        </w:rPr>
      </w:pPr>
    </w:p>
    <w:p w:rsidR="00A7707F" w:rsidRDefault="00A7707F">
      <w:pPr>
        <w:pStyle w:val="1"/>
        <w:shd w:val="clear" w:color="auto" w:fill="auto"/>
        <w:ind w:firstLine="0"/>
        <w:jc w:val="center"/>
        <w:rPr>
          <w:b/>
          <w:bCs/>
          <w:lang w:eastAsia="en-US" w:bidi="en-US"/>
        </w:rPr>
      </w:pPr>
    </w:p>
    <w:p w:rsidR="009A6BDD" w:rsidRDefault="00A7707F" w:rsidP="00E501A2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АНАЛИТИЧЕСКИЙ ОТЧЕТ ПО ИТОГАМ ОРГАНИЗАЦИИ И</w:t>
      </w:r>
      <w:r>
        <w:rPr>
          <w:b/>
          <w:bCs/>
        </w:rPr>
        <w:br/>
        <w:t>ПРОВЕДЕНИИ ГИА-11 В 2022 году</w:t>
      </w:r>
    </w:p>
    <w:p w:rsidR="009A6BDD" w:rsidRDefault="00A7707F" w:rsidP="00E501A2">
      <w:pPr>
        <w:pStyle w:val="40"/>
        <w:keepNext/>
        <w:keepLines/>
        <w:shd w:val="clear" w:color="auto" w:fill="auto"/>
        <w:tabs>
          <w:tab w:val="left" w:pos="567"/>
        </w:tabs>
      </w:pPr>
      <w:bookmarkStart w:id="0" w:name="bookmark4"/>
      <w:bookmarkStart w:id="1" w:name="bookmark5"/>
      <w:r>
        <w:t>Организационно-технологическое обеспечение ЕГЭ</w:t>
      </w:r>
      <w:bookmarkEnd w:id="0"/>
      <w:bookmarkEnd w:id="1"/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Приказом Министерства образования и науки РД от 29 октября 2021г. № </w:t>
      </w:r>
      <w:r w:rsidRPr="00A7707F">
        <w:rPr>
          <w:lang w:eastAsia="en-US" w:bidi="en-US"/>
        </w:rPr>
        <w:t>05</w:t>
      </w:r>
      <w:r w:rsidRPr="00A7707F">
        <w:rPr>
          <w:lang w:eastAsia="en-US" w:bidi="en-US"/>
        </w:rPr>
        <w:softHyphen/>
        <w:t>02-620/21</w:t>
      </w:r>
      <w:r>
        <w:t xml:space="preserve"> утвержден План мероприятий («дорожная карта») по подготовке к проведению государственной итоговой аттестации по образовательным программам основного общего и среднего общего образования в Республике Дагестан в 2021/2022 учебном году. Организационно-технологическая схема проведения государственной итоговой аттестации в Республике Дагестан разработана в соответствии с Порядком проведения государственной итоговой аттестации по образовательным программам основного общего образования в форме основного государственного экзамена (далее - ОГЭ), государственного выпускного экзамена в 9-х классах (далее - ГВЭ-9) и среднего общего образования в форме единого государственного экзамена (далее - ЕГЭ) и государственного выпускного экзамена в 11-х классах (далее - ГВЭ-11), а также с учетом мероприятий Рособрнадзора и ФГБУ «Федеральный центр тестирования» по подготовке к проведению ГИА в 2021/2022году.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Согласно утвержденному плану («дорожной карте») осуществлена подготовка нормативно-правовых актов и организационно-распорядительных документов муниципального уровня по организации и проведению ГИА в 2022 году на территории Кизилюртовского района.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Проведена работа по формированию базы данных региональной информационной системы обеспечения проведения государственной итоговой аттестации по образовательным программам основного общего и среднего общего образования (далее - РИА ГИА). Все регламентные процедуры планирования ГИА и внесения сведений в РИС ГИА выполнены в срок.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Для прохождения ЕГЭ было зарегистрировано </w:t>
      </w:r>
      <w:r>
        <w:rPr>
          <w:b/>
          <w:bCs/>
        </w:rPr>
        <w:t xml:space="preserve">313 </w:t>
      </w:r>
      <w:r>
        <w:t>участ</w:t>
      </w:r>
      <w:r w:rsidR="00586F1C">
        <w:t>ников (в 2021 году - около _260</w:t>
      </w:r>
      <w:r>
        <w:t xml:space="preserve"> участников), из них </w:t>
      </w:r>
      <w:r>
        <w:rPr>
          <w:b/>
          <w:bCs/>
        </w:rPr>
        <w:t xml:space="preserve">253 </w:t>
      </w:r>
      <w:r>
        <w:t xml:space="preserve">- выпускника текущего года, </w:t>
      </w:r>
      <w:r>
        <w:rPr>
          <w:b/>
          <w:bCs/>
        </w:rPr>
        <w:t xml:space="preserve">60 </w:t>
      </w:r>
      <w:r>
        <w:t>- выпускников прошлых лет,.</w:t>
      </w:r>
      <w:r w:rsidR="00586F1C">
        <w:t xml:space="preserve"> </w:t>
      </w:r>
      <w:r>
        <w:t>Проведена работа по формированию списка лиц, привлекаемых к организации и проведению ГИА в 2022 году: муниципального  координатора (</w:t>
      </w:r>
      <w:r>
        <w:rPr>
          <w:b/>
          <w:bCs/>
        </w:rPr>
        <w:t>1</w:t>
      </w:r>
      <w:r>
        <w:t>), основных и резервных руководителей пунктов проведения экзаменов (далее - ППЭ) (</w:t>
      </w:r>
      <w:r>
        <w:rPr>
          <w:b/>
          <w:bCs/>
        </w:rPr>
        <w:t xml:space="preserve">1 </w:t>
      </w:r>
      <w:r>
        <w:t xml:space="preserve">руководителей ППЭ ЕГЭ, </w:t>
      </w:r>
      <w:r>
        <w:rPr>
          <w:b/>
          <w:bCs/>
        </w:rPr>
        <w:t xml:space="preserve">1 </w:t>
      </w:r>
      <w:r>
        <w:t xml:space="preserve">руководителя ППЭ на базе учреждений УФСИН, </w:t>
      </w:r>
      <w:r>
        <w:rPr>
          <w:b/>
          <w:bCs/>
        </w:rPr>
        <w:t xml:space="preserve">1 </w:t>
      </w:r>
      <w:r>
        <w:t>резервного  руководителя ППЭ), технических специалистов ППЭ (</w:t>
      </w:r>
      <w:r>
        <w:rPr>
          <w:b/>
          <w:bCs/>
        </w:rPr>
        <w:t>4</w:t>
      </w:r>
      <w:r>
        <w:t>), организаторов в аудитории (</w:t>
      </w:r>
      <w:r>
        <w:rPr>
          <w:b/>
          <w:bCs/>
        </w:rPr>
        <w:t xml:space="preserve">49 </w:t>
      </w:r>
      <w:r>
        <w:t>для ГИА-11), организаторов вне аудитории (</w:t>
      </w:r>
      <w:r>
        <w:rPr>
          <w:b/>
          <w:bCs/>
        </w:rPr>
        <w:t xml:space="preserve">17 </w:t>
      </w:r>
      <w:r>
        <w:t>- для ГИА-11), медицинских работников (</w:t>
      </w:r>
      <w:r>
        <w:rPr>
          <w:b/>
          <w:bCs/>
        </w:rPr>
        <w:t>2</w:t>
      </w:r>
      <w:r>
        <w:t xml:space="preserve">),. Всего для организации и проведения ГИА-11 было привлечено </w:t>
      </w:r>
      <w:r>
        <w:rPr>
          <w:b/>
          <w:bCs/>
        </w:rPr>
        <w:t xml:space="preserve">89 </w:t>
      </w:r>
      <w:r w:rsidR="00586F1C">
        <w:t>человек.</w:t>
      </w:r>
    </w:p>
    <w:p w:rsidR="009A6BDD" w:rsidRDefault="009A6BDD">
      <w:pPr>
        <w:jc w:val="center"/>
        <w:rPr>
          <w:sz w:val="2"/>
          <w:szCs w:val="2"/>
        </w:rPr>
      </w:pPr>
    </w:p>
    <w:p w:rsidR="009A6BDD" w:rsidRDefault="00A7707F" w:rsidP="00586F1C">
      <w:pPr>
        <w:pStyle w:val="1"/>
        <w:shd w:val="clear" w:color="auto" w:fill="auto"/>
        <w:ind w:firstLine="708"/>
      </w:pPr>
      <w:r>
        <w:t>Для качественной подготовки лиц, привлекаемых к проведению ЕГЭ, Региональным центром обработки информации в этом году впервые было разработано учебное наглядное пособие «Подготовка и проведение ЕГЭ в ППЭ» с наглядной иллюстраци</w:t>
      </w:r>
      <w:r w:rsidR="0066146C">
        <w:t>ей всех процедур проведения ЕГЭ, на основании которого были проведены семинары для работников ГИА 2022.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lastRenderedPageBreak/>
        <w:t>На базе Дагестанского института развития образования с участием представителей ФГБУ «ФЦТ» проводились курсы подготовки лиц, привлекаемых к организации и проведению ГИА, на которых прошли обучение руководители ППЭ и технические специалисты ППЭ. Тьюторами выступили сотрудники ФГБУ «ФЦТ» Валентина Карлова, начальник отдела по образовательной деятельности, Вячеслав Евдокимов, ведущий аналитик организационно-технологического отдела, Дмитрий Балягутдинов, ведущий инженер.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Курсы повышения квалификации прошли </w:t>
      </w:r>
      <w:r w:rsidR="0066146C">
        <w:t>4</w:t>
      </w:r>
      <w:r>
        <w:t xml:space="preserve"> технических специалистов, </w:t>
      </w:r>
      <w:r w:rsidR="0066146C">
        <w:t>7</w:t>
      </w:r>
      <w:r>
        <w:t xml:space="preserve"> руководителей пунктов проведения экзаменов. Участники семинаров были разделены на три потока, каждый поток прослушал двухдневный курс.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Также были организованы дистанционные курсы на учебной платформе ФЦТ, где все лица, привлеченные к организации и проведению ГИА прошл</w:t>
      </w:r>
      <w:r w:rsidR="0066146C">
        <w:t>и дистанционные обучающие курсы в указанный срок и получили сертификаты.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В рамках объявленного в Республике Дагестан Года образования, в апреле в Махачкале впервые была проведена </w:t>
      </w:r>
      <w:r>
        <w:rPr>
          <w:b/>
          <w:bCs/>
        </w:rPr>
        <w:t>Всероссийская научно-практическая конференция «Государственная итоговая аттестация в новых условиях: тенден</w:t>
      </w:r>
      <w:r w:rsidR="0066146C">
        <w:rPr>
          <w:b/>
          <w:bCs/>
        </w:rPr>
        <w:t xml:space="preserve">ции, технологии, опыт регионов», </w:t>
      </w:r>
      <w:r w:rsidR="0066146C" w:rsidRPr="0066146C">
        <w:rPr>
          <w:bCs/>
        </w:rPr>
        <w:t>в которой приняли участие и работники ГИА 2022</w:t>
      </w:r>
      <w:r w:rsidR="0066146C">
        <w:rPr>
          <w:b/>
          <w:bCs/>
        </w:rPr>
        <w:t>.</w:t>
      </w:r>
      <w:r>
        <w:rPr>
          <w:b/>
          <w:bCs/>
        </w:rPr>
        <w:t xml:space="preserve"> </w:t>
      </w:r>
      <w:r>
        <w:t>Организаторами конференции выступили Министерство образования и науки Республики Дагестан и Дагестанский институт развития образования.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Цель конференции - обсуждение тенденций развития новых технологий проведения Государственной итоговой аттестации, обмен опытом и знаниями экспертов в области повышения качества объективности процедуры проведения ГИА и образовательных результатов.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Конференция прошла на площадке экспозиционного комплекса Исторический парк «Россия - Моя история. Город Махачкала». Мероприятие проводилось в гибридном формате, с привлечением офлайн-аудитории участников, которых было около 250-ти человек, и онлайн-аудитории, которая принимала участие удаленно с применением дистанционных технологий. Количество просмотров онлайн трансляции 1-го и 2-го дня составило более 6 тыс.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Основными спикерами на конференции выступили Бучаев Яхья Г амидович - Министр образования и науки Республики Дагестан, Егорова Юлия Станиславовна Директор ФГБУ «Федеральный центр тестирования», Афанасьев Станислав Алексеевич - заместитель директора ФГБУ «Федеральный центр тестирования», Щербак Владислав Викторович - начальник отдела перспективных разработок ФГБУ «Федеральный центр тестирования», Илюхин Борис Валентинович - начальник информационно-аналитического отдела ФГБУ «Федеральный центр тестирования», руководители региональных центров обработки информации и центров качества образования Псковской, Курской, Самарской, Ростовской областей, Республики Саха (Якутия), г. Санкт Петербург и др.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Проводилась широкая информационно-разъяснительная работа с обучающимися и их родителями (законными представителями) во всех общеобразовательных организациях </w:t>
      </w:r>
      <w:r w:rsidR="0066146C">
        <w:t>района</w:t>
      </w:r>
      <w:r>
        <w:t xml:space="preserve"> с целью ознакомления их с Порядком проведения ГИА.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С целью повышения уровня профессиональной подготовки лиц, привлекаемых к проведению единого государственного экзамена в пунктах проведения экзаменов, </w:t>
      </w:r>
      <w:r w:rsidR="0066146C">
        <w:t>были проведены муниципальные апробации ГИА.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Были разработаны памятки для участников ГИА-11 с учетом Порядка проведения ГИА и методических рекомендаций Рособрнадзора.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В мае 2022 года в Махачкале в Историческом парке «Россия - Моя история. Город Махачкала» с участием министра образования и науки РД Я.Г. Бучаева прошло Единое республиканское родительское собрание: «Мой ребёнок - выпускник». Целью данного мероприятия явилось оказание помощи родителям в организации подготовки детей к экзаменам. Формат мероприятия позволил принять участие в собрании как в очном, так и в </w:t>
      </w:r>
      <w:r>
        <w:lastRenderedPageBreak/>
        <w:t>дистанционном режиме. Количество просмотров онлайн трансляции составило более 7800 просмотров.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В текущем году в</w:t>
      </w:r>
      <w:r w:rsidR="0066146C">
        <w:t xml:space="preserve"> районе </w:t>
      </w:r>
      <w:r>
        <w:t xml:space="preserve"> применены сразу две новые технологии проведения ЕГЭ: технология «Передачи экзаменационных материалов по сети «Интернет» из федерального центра напрямую в ППЭ и технология «Печати и сканирования экзаменационных материалов в аудиториях ППЭ».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С учетом этого и в целях качественной подготовки лиц, привлекаемых к проведению ЕГЭ-2022 проведён ряд обучающих </w:t>
      </w:r>
      <w:r w:rsidR="0066146C">
        <w:t xml:space="preserve">региональных </w:t>
      </w:r>
      <w:r>
        <w:t xml:space="preserve">апробационных экзаменов во всех Ш1Э </w:t>
      </w:r>
      <w:r w:rsidR="0066146C">
        <w:t>района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Целью тренировочных мероприятий было ознакомление с новыми технологиями и качественное обучение работников ППЭ (руководителей 111Т). технических специалистов, организаторов) в обстановке, максимально приближенной к проведению ЕГЭ в Ш1Э и проверка работоспособности оборудования (станций авторизации, печати, сканирования), предназначенного для проведения основного периода ЕГЭ в 2022 году.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В соответствии с графиком были проведены следующие региональные </w:t>
      </w:r>
      <w:r w:rsidR="0066146C">
        <w:t xml:space="preserve">и муниципальные </w:t>
      </w:r>
      <w:r>
        <w:t>апробации:</w:t>
      </w:r>
    </w:p>
    <w:p w:rsidR="0066146C" w:rsidRDefault="0066146C">
      <w:pPr>
        <w:pStyle w:val="1"/>
        <w:shd w:val="clear" w:color="auto" w:fill="auto"/>
        <w:ind w:firstLine="720"/>
        <w:jc w:val="both"/>
      </w:pPr>
      <w:r>
        <w:t>- 25 февраль 2022  года была проведена  муниципальная апробация проведения ЕГЭ по предмету математика в ППЭ 171 ;</w:t>
      </w:r>
    </w:p>
    <w:p w:rsidR="0066146C" w:rsidRDefault="0066146C">
      <w:pPr>
        <w:pStyle w:val="1"/>
        <w:shd w:val="clear" w:color="auto" w:fill="auto"/>
        <w:ind w:firstLine="720"/>
        <w:jc w:val="both"/>
      </w:pPr>
      <w:r>
        <w:t>- 19 февраль 2022  года была проведена  муниципальная апробация проведения ЕГЭ по предмету русский язык в ППЭ 171;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- 4 марта 2022 года </w:t>
      </w:r>
      <w:r w:rsidR="003B566F">
        <w:t xml:space="preserve">, было принято участие в региональных апробациях </w:t>
      </w:r>
      <w:r>
        <w:t>проведения ЕГЭ по предметам русский язык и география в  ППЭ</w:t>
      </w:r>
      <w:r w:rsidR="0066146C">
        <w:t xml:space="preserve"> 171</w:t>
      </w:r>
      <w:r w:rsidR="003B566F">
        <w:t>.</w:t>
      </w:r>
    </w:p>
    <w:p w:rsidR="003B566F" w:rsidRDefault="00A7707F" w:rsidP="003B566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 xml:space="preserve">5 апреля 2022 года </w:t>
      </w:r>
      <w:r w:rsidR="003B566F">
        <w:t xml:space="preserve">было принято участие в региональных апробациях </w:t>
      </w:r>
      <w:r>
        <w:t>проведения ЕГЭ по русскому языку в  ППЭ</w:t>
      </w:r>
      <w:r w:rsidR="003B566F">
        <w:t xml:space="preserve"> 171.</w:t>
      </w:r>
      <w:r>
        <w:t>. Проводили экзамен руководители ППЭ, технические специалисты ППЭ и члены ГЭК, которые прошли очные курсы Федерального центра тес</w:t>
      </w:r>
      <w:r w:rsidR="003B566F">
        <w:t xml:space="preserve">тирования. КТГ и ТП завершили </w:t>
      </w:r>
      <w:r>
        <w:t>своевременно</w:t>
      </w:r>
      <w:r w:rsidR="003B566F">
        <w:t>.</w:t>
      </w:r>
      <w:r>
        <w:t xml:space="preserve"> </w:t>
      </w:r>
    </w:p>
    <w:p w:rsidR="003B566F" w:rsidRDefault="00A7707F" w:rsidP="003B566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 xml:space="preserve">12 апреля 2022 года </w:t>
      </w:r>
      <w:r w:rsidR="003B566F">
        <w:t xml:space="preserve">было принято участие в региональных апробациях </w:t>
      </w:r>
      <w:r>
        <w:t xml:space="preserve">проведения ЕГЭ по литературе </w:t>
      </w:r>
      <w:r w:rsidR="003B566F">
        <w:t>.</w:t>
      </w:r>
    </w:p>
    <w:p w:rsidR="009A6BDD" w:rsidRDefault="00A7707F" w:rsidP="003B566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>Апробация прошла без организационно-технических сбоев.</w:t>
      </w:r>
    </w:p>
    <w:p w:rsidR="003B566F" w:rsidRDefault="00A7707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 xml:space="preserve">21 апреля 2022 года </w:t>
      </w:r>
      <w:r w:rsidR="003B566F">
        <w:t xml:space="preserve">было принято участие в региональных апробациях </w:t>
      </w:r>
      <w:r>
        <w:t xml:space="preserve">проведения ЕГЭ по английскому языку </w:t>
      </w:r>
    </w:p>
    <w:p w:rsidR="009A6BDD" w:rsidRDefault="00A7707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>По итогам проведения апробации организационно</w:t>
      </w:r>
      <w:r w:rsidR="00E501A2">
        <w:t>-</w:t>
      </w:r>
      <w:r>
        <w:softHyphen/>
        <w:t>технологических нарушений не выявлено.</w:t>
      </w:r>
    </w:p>
    <w:p w:rsidR="009A6BDD" w:rsidRDefault="00A7707F">
      <w:pPr>
        <w:pStyle w:val="1"/>
        <w:shd w:val="clear" w:color="auto" w:fill="auto"/>
        <w:ind w:firstLine="740"/>
        <w:jc w:val="both"/>
      </w:pPr>
      <w:r>
        <w:t>Кроме того, было принято участие в федеральных апробациях проведения ЕГЭ в ППЭ в соответствии с графиком:</w:t>
      </w:r>
    </w:p>
    <w:p w:rsidR="003B566F" w:rsidRDefault="00A7707F" w:rsidP="003B566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>10 марта 2022 года прошел федеральный тренировочный экзамен по технологии проведения единого государственного экзамена по английскому языку (письменная часть), английскому яз</w:t>
      </w:r>
      <w:r w:rsidR="003B566F">
        <w:t>ыку (раздел «Г</w:t>
      </w:r>
      <w:r>
        <w:t xml:space="preserve">оворение»), информатике и ИКТ в компьютерной форме (КЕГЭ) с применением технологии доставки экзаменационных материалов по сети «Интернет» в пункт проведения экзаменов (ППЭ) и сканирования в аудиториях ППЭ. </w:t>
      </w:r>
      <w:r w:rsidR="003B566F">
        <w:t>;</w:t>
      </w:r>
    </w:p>
    <w:p w:rsidR="009A6BDD" w:rsidRDefault="00A7707F" w:rsidP="00BD4942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>27 апреля 2022 года</w:t>
      </w:r>
      <w:r w:rsidR="00BD4942" w:rsidRPr="00BD4942">
        <w:t xml:space="preserve"> </w:t>
      </w:r>
      <w:r w:rsidR="00BD4942">
        <w:t>было принято участие в федеральном тренировочном</w:t>
      </w:r>
      <w:r>
        <w:t xml:space="preserve"> экзамен</w:t>
      </w:r>
      <w:r w:rsidR="00BD4942">
        <w:t>е</w:t>
      </w:r>
      <w:r>
        <w:t xml:space="preserve"> по технологии проведения ЕГЭ по информатике и ИКТ в компьютерной форме. </w:t>
      </w:r>
    </w:p>
    <w:p w:rsidR="009A6BDD" w:rsidRDefault="00A7707F">
      <w:pPr>
        <w:pStyle w:val="1"/>
        <w:numPr>
          <w:ilvl w:val="0"/>
          <w:numId w:val="9"/>
        </w:numPr>
        <w:shd w:val="clear" w:color="auto" w:fill="auto"/>
        <w:tabs>
          <w:tab w:val="left" w:pos="942"/>
        </w:tabs>
        <w:ind w:firstLine="740"/>
        <w:jc w:val="both"/>
      </w:pPr>
      <w:r>
        <w:t>17 мая 2022 года прошел федеральный тренировочный экзамен по технологии проведения единого государственного экзамена по английскому языку (устная часть) и обществознанию с применением технологии доставки экзаменационных материалов по сети «Интернет» в пункт проведения экзаменов (ППЭ) и</w:t>
      </w:r>
      <w:r w:rsidR="00BD4942">
        <w:t xml:space="preserve"> сканирования в аудиториях ППЭ, где так же приняли участие. </w:t>
      </w:r>
      <w:r>
        <w:t>Тренировочный экзамен по обществознанию и английскому языку (устная часть) проходил с участием выпускников 11-х классов, которым предстоит писать ЕГЭ по этим предметам.</w:t>
      </w:r>
    </w:p>
    <w:p w:rsidR="009A6BDD" w:rsidRDefault="00A7707F" w:rsidP="00E501A2">
      <w:pPr>
        <w:pStyle w:val="40"/>
        <w:keepNext/>
        <w:keepLines/>
        <w:shd w:val="clear" w:color="auto" w:fill="auto"/>
        <w:tabs>
          <w:tab w:val="left" w:pos="558"/>
        </w:tabs>
      </w:pPr>
      <w:bookmarkStart w:id="2" w:name="bookmark10"/>
      <w:bookmarkStart w:id="3" w:name="bookmark11"/>
      <w:r>
        <w:lastRenderedPageBreak/>
        <w:t>Основной период проведения ЕГЭ-2022</w:t>
      </w:r>
      <w:bookmarkEnd w:id="2"/>
      <w:bookmarkEnd w:id="3"/>
    </w:p>
    <w:p w:rsidR="009A6BDD" w:rsidRDefault="00A7707F">
      <w:pPr>
        <w:pStyle w:val="1"/>
        <w:shd w:val="clear" w:color="auto" w:fill="auto"/>
        <w:ind w:firstLine="720"/>
        <w:jc w:val="both"/>
      </w:pPr>
      <w:r>
        <w:t>Основной период проведения ГИА в 2022 году состоялся в период с 26 мая по 2 июля 2022 г.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В целях проведения основного периода ГИА-11 в 2022 году на территории </w:t>
      </w:r>
      <w:r w:rsidR="00BD4942">
        <w:t xml:space="preserve">Кизилюртовского района </w:t>
      </w:r>
      <w:r>
        <w:t xml:space="preserve"> было создано </w:t>
      </w:r>
      <w:r w:rsidR="00BD4942">
        <w:rPr>
          <w:b/>
          <w:bCs/>
        </w:rPr>
        <w:t>3</w:t>
      </w:r>
      <w:r>
        <w:rPr>
          <w:b/>
          <w:bCs/>
        </w:rPr>
        <w:t xml:space="preserve"> </w:t>
      </w:r>
      <w:r>
        <w:t xml:space="preserve">пункта проведения экзаменов на базе общеобразовательных организаций </w:t>
      </w:r>
      <w:r w:rsidR="00BD4942">
        <w:t xml:space="preserve">, и </w:t>
      </w:r>
      <w:r w:rsidR="00BD4942">
        <w:rPr>
          <w:b/>
          <w:bCs/>
        </w:rPr>
        <w:t>1</w:t>
      </w:r>
      <w:r>
        <w:rPr>
          <w:b/>
          <w:bCs/>
        </w:rPr>
        <w:t xml:space="preserve"> </w:t>
      </w:r>
      <w:r w:rsidR="00BD4942">
        <w:t>на базе учреждения</w:t>
      </w:r>
      <w:r>
        <w:t xml:space="preserve"> УФСИН.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 xml:space="preserve">В целях контроля соблюдения Порядка проведения государственной итоговой аттестации в форме единого государственного экзамена все пункты проведения экзаменов были охвачены системой видеонаблюдения: в режиме онлайн работали </w:t>
      </w:r>
      <w:r w:rsidR="00BD4942">
        <w:t xml:space="preserve">все </w:t>
      </w:r>
      <w:r>
        <w:rPr>
          <w:b/>
          <w:bCs/>
        </w:rPr>
        <w:t xml:space="preserve"> </w:t>
      </w:r>
      <w:r w:rsidR="00BD4942">
        <w:t>аудитории</w:t>
      </w:r>
      <w:r>
        <w:t xml:space="preserve">, в режиме оффлайн </w:t>
      </w:r>
      <w:r w:rsidR="00BD4942">
        <w:rPr>
          <w:b/>
          <w:bCs/>
        </w:rPr>
        <w:t>2</w:t>
      </w:r>
      <w:r>
        <w:rPr>
          <w:b/>
          <w:bCs/>
        </w:rPr>
        <w:t xml:space="preserve"> </w:t>
      </w:r>
      <w:r w:rsidR="00BD4942">
        <w:t>аудитории</w:t>
      </w:r>
      <w:r>
        <w:t xml:space="preserve"> для участников, сдающих ГИА в форме ГВЭ-11, в том числе </w:t>
      </w:r>
      <w:r w:rsidR="00BD4942">
        <w:rPr>
          <w:b/>
          <w:bCs/>
        </w:rPr>
        <w:t xml:space="preserve">1 пункт </w:t>
      </w:r>
      <w:r>
        <w:rPr>
          <w:b/>
          <w:bCs/>
        </w:rPr>
        <w:t xml:space="preserve"> </w:t>
      </w:r>
      <w:r>
        <w:t>на базе УФСИН.</w:t>
      </w:r>
    </w:p>
    <w:p w:rsidR="009A6BDD" w:rsidRDefault="00A7707F">
      <w:pPr>
        <w:pStyle w:val="1"/>
        <w:shd w:val="clear" w:color="auto" w:fill="auto"/>
        <w:ind w:firstLine="720"/>
        <w:jc w:val="both"/>
      </w:pPr>
      <w:r>
        <w:t>При проведении ЕГЭ в текущем 2022 году применены две новые технологии: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 xml:space="preserve">1) доставка экзаменационных материалов по сети Интернет (ранее доставлялись на </w:t>
      </w:r>
      <w:r>
        <w:rPr>
          <w:lang w:val="en-US" w:eastAsia="en-US" w:bidi="en-US"/>
        </w:rPr>
        <w:t>CD</w:t>
      </w:r>
      <w:r>
        <w:t>-дисках);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>2) печать и сканирование экзаменационных материалов непосредственно в аудитории проведения ЕГЭ (ранее материалы печатались в аудитории, но сканировались в штабе ППЭ).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 xml:space="preserve">Во время проведения ЕГЭ были созданы дополнительные условия для </w:t>
      </w:r>
      <w:r w:rsidR="00BD4942">
        <w:rPr>
          <w:b/>
          <w:bCs/>
        </w:rPr>
        <w:t xml:space="preserve">12 </w:t>
      </w:r>
      <w:r>
        <w:t xml:space="preserve">обучающихся с ограниченными возможностями здоровья, инвалидов и детей- инвалидов, из них </w:t>
      </w:r>
      <w:r w:rsidR="00BD4942">
        <w:rPr>
          <w:b/>
          <w:bCs/>
        </w:rPr>
        <w:t>12</w:t>
      </w:r>
      <w:r>
        <w:rPr>
          <w:b/>
          <w:bCs/>
        </w:rPr>
        <w:t xml:space="preserve"> </w:t>
      </w:r>
      <w:r>
        <w:t>участн</w:t>
      </w:r>
      <w:r w:rsidR="00BD4942">
        <w:t>ика сдавали экзамен в форме ГВЭ</w:t>
      </w:r>
      <w:r>
        <w:t>.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 xml:space="preserve">В организации проведения основного периода ЕГЭ в 2022 задействовано </w:t>
      </w:r>
      <w:r w:rsidR="00BD4942">
        <w:rPr>
          <w:b/>
          <w:bCs/>
        </w:rPr>
        <w:t>89</w:t>
      </w:r>
      <w:r>
        <w:rPr>
          <w:b/>
          <w:bCs/>
        </w:rPr>
        <w:t xml:space="preserve"> </w:t>
      </w:r>
      <w:r>
        <w:t>сотрудников ППЭ, которые прошли не только очное обучение, но и дистанционные курсы на учебной платформе Федерального центра тестирования.</w:t>
      </w:r>
    </w:p>
    <w:p w:rsidR="009A6BDD" w:rsidRDefault="00A7707F">
      <w:pPr>
        <w:pStyle w:val="1"/>
        <w:shd w:val="clear" w:color="auto" w:fill="auto"/>
        <w:ind w:left="220" w:firstLine="720"/>
        <w:jc w:val="both"/>
      </w:pPr>
      <w:r>
        <w:t>Кроме того, за ходом и объективностью проведения экзаменов наблюдали обществен</w:t>
      </w:r>
      <w:r w:rsidR="00BD4942">
        <w:t>ные наблюдатели</w:t>
      </w:r>
      <w:r>
        <w:t xml:space="preserve">, в том числе </w:t>
      </w:r>
      <w:r w:rsidR="00BD4942">
        <w:t>федеральные общественные наблюдатели</w:t>
      </w:r>
      <w:r>
        <w:t xml:space="preserve"> из вузов Ростова-на-Дону, вузов Республики Дагестан и </w:t>
      </w:r>
      <w:r>
        <w:rPr>
          <w:b/>
          <w:bCs/>
        </w:rPr>
        <w:t xml:space="preserve"> </w:t>
      </w:r>
      <w:r w:rsidR="00BD4942">
        <w:t>региональные наблюдатели</w:t>
      </w:r>
      <w:r>
        <w:t>, которые присутствовали на каждом экзамене и во всех ППЭ.</w:t>
      </w:r>
    </w:p>
    <w:p w:rsidR="009A6BDD" w:rsidRDefault="00A7707F" w:rsidP="00586F1C">
      <w:pPr>
        <w:pStyle w:val="40"/>
        <w:keepNext/>
        <w:keepLines/>
        <w:shd w:val="clear" w:color="auto" w:fill="auto"/>
        <w:tabs>
          <w:tab w:val="left" w:pos="578"/>
        </w:tabs>
      </w:pPr>
      <w:bookmarkStart w:id="4" w:name="bookmark12"/>
      <w:bookmarkStart w:id="5" w:name="bookmark13"/>
      <w:r>
        <w:t>Результаты участников ГИА-11</w:t>
      </w:r>
      <w:bookmarkEnd w:id="4"/>
      <w:bookmarkEnd w:id="5"/>
    </w:p>
    <w:p w:rsidR="00F107F5" w:rsidRDefault="00A7707F">
      <w:pPr>
        <w:pStyle w:val="1"/>
        <w:shd w:val="clear" w:color="auto" w:fill="auto"/>
        <w:ind w:left="220" w:firstLine="720"/>
        <w:jc w:val="both"/>
      </w:pPr>
      <w:r>
        <w:t xml:space="preserve">Для получения аттестата в 2022 году обязательными экзаменами являются русский язык и математика (базовый уровень). Средний балл по русскому языку в 2022 году составил </w:t>
      </w:r>
      <w:r w:rsidR="00586F1C" w:rsidRPr="00CB64FE">
        <w:rPr>
          <w:sz w:val="24"/>
          <w:szCs w:val="24"/>
        </w:rPr>
        <w:t>56,86</w:t>
      </w:r>
      <w:r>
        <w:t>, в 2021 году средний показатель был -</w:t>
      </w:r>
      <w:r w:rsidR="00586F1C" w:rsidRPr="00CB64FE">
        <w:rPr>
          <w:sz w:val="24"/>
          <w:szCs w:val="24"/>
        </w:rPr>
        <w:t>60,3</w:t>
      </w:r>
      <w:r>
        <w:t xml:space="preserve"> . В текущем году </w:t>
      </w:r>
      <w:r w:rsidR="00F107F5">
        <w:rPr>
          <w:b/>
          <w:bCs/>
        </w:rPr>
        <w:t>29</w:t>
      </w:r>
      <w:r>
        <w:rPr>
          <w:b/>
          <w:bCs/>
        </w:rPr>
        <w:t xml:space="preserve"> </w:t>
      </w:r>
      <w:r>
        <w:t xml:space="preserve">участников набрали на ЕГЭ по русскому языку 80 и более баллов, что на </w:t>
      </w:r>
      <w:r w:rsidR="00F107F5">
        <w:t>4</w:t>
      </w:r>
      <w:r>
        <w:t xml:space="preserve"> участника </w:t>
      </w:r>
      <w:r w:rsidR="00586F1C">
        <w:t>боль</w:t>
      </w:r>
      <w:r w:rsidR="00F107F5">
        <w:t>ше</w:t>
      </w:r>
      <w:r>
        <w:t>, чем в 2021 году</w:t>
      </w:r>
      <w:r w:rsidR="00586F1C">
        <w:t xml:space="preserve"> _25</w:t>
      </w:r>
      <w:r>
        <w:t xml:space="preserve">. </w:t>
      </w:r>
      <w:r w:rsidR="00F107F5">
        <w:t>К</w:t>
      </w:r>
      <w:r>
        <w:t>оличество у</w:t>
      </w:r>
      <w:r w:rsidR="00F107F5">
        <w:t>частников, набравших 100 баллов нет.</w:t>
      </w:r>
      <w:r>
        <w:t xml:space="preserve"> </w:t>
      </w:r>
    </w:p>
    <w:p w:rsidR="009A6BDD" w:rsidRDefault="009A6BDD" w:rsidP="00930FE5">
      <w:pPr>
        <w:pStyle w:val="a9"/>
        <w:shd w:val="clear" w:color="auto" w:fill="auto"/>
        <w:ind w:left="115"/>
      </w:pPr>
    </w:p>
    <w:p w:rsidR="009A6BDD" w:rsidRDefault="00A7707F">
      <w:pPr>
        <w:pStyle w:val="1"/>
        <w:shd w:val="clear" w:color="auto" w:fill="auto"/>
        <w:spacing w:line="240" w:lineRule="auto"/>
        <w:ind w:firstLine="0"/>
        <w:jc w:val="center"/>
      </w:pPr>
      <w:r>
        <w:rPr>
          <w:b/>
          <w:bCs/>
        </w:rPr>
        <w:t xml:space="preserve">Результаты участников </w:t>
      </w:r>
      <w:r>
        <w:rPr>
          <w:b/>
          <w:bCs/>
          <w:color w:val="C00000"/>
        </w:rPr>
        <w:t xml:space="preserve">ГВЭ-11 </w:t>
      </w:r>
      <w:r>
        <w:rPr>
          <w:b/>
          <w:bCs/>
        </w:rPr>
        <w:t>в 2022 году</w:t>
      </w:r>
    </w:p>
    <w:p w:rsidR="009A6BDD" w:rsidRDefault="00A7707F">
      <w:pPr>
        <w:pStyle w:val="a9"/>
        <w:shd w:val="clear" w:color="auto" w:fill="auto"/>
      </w:pPr>
      <w:r>
        <w:t>(Результаты выпускников с ограниченными возможностями здоровья, которые прошли ГИА в форме Государственного выпускного экзамена)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55"/>
        <w:gridCol w:w="1968"/>
        <w:gridCol w:w="1234"/>
        <w:gridCol w:w="840"/>
        <w:gridCol w:w="1454"/>
        <w:gridCol w:w="1320"/>
        <w:gridCol w:w="1339"/>
        <w:gridCol w:w="1229"/>
      </w:tblGrid>
      <w:tr w:rsidR="009A6BDD">
        <w:trPr>
          <w:trHeight w:hRule="exact" w:val="998"/>
          <w:jc w:val="center"/>
        </w:trPr>
        <w:tc>
          <w:tcPr>
            <w:tcW w:w="355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№</w:t>
            </w:r>
          </w:p>
        </w:tc>
        <w:tc>
          <w:tcPr>
            <w:tcW w:w="1968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Предмет</w:t>
            </w:r>
          </w:p>
        </w:tc>
        <w:tc>
          <w:tcPr>
            <w:tcW w:w="1234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86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Всего участников</w:t>
            </w:r>
          </w:p>
          <w:p w:rsidR="009A6BDD" w:rsidRDefault="00A7707F">
            <w:pPr>
              <w:pStyle w:val="ab"/>
              <w:shd w:val="clear" w:color="auto" w:fill="auto"/>
              <w:spacing w:line="286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ГВЭ-11</w:t>
            </w:r>
          </w:p>
        </w:tc>
        <w:tc>
          <w:tcPr>
            <w:tcW w:w="840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before="120" w:line="295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Из них с ОВЗ</w:t>
            </w:r>
          </w:p>
        </w:tc>
        <w:tc>
          <w:tcPr>
            <w:tcW w:w="1454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9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Участники, не преодолевши е мин. порог</w:t>
            </w:r>
          </w:p>
        </w:tc>
        <w:tc>
          <w:tcPr>
            <w:tcW w:w="1320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9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Участники, получившие оценку «3»</w:t>
            </w:r>
          </w:p>
        </w:tc>
        <w:tc>
          <w:tcPr>
            <w:tcW w:w="1339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9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Участники, получившие оценку «4»</w:t>
            </w:r>
          </w:p>
        </w:tc>
        <w:tc>
          <w:tcPr>
            <w:tcW w:w="1229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90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Участники, получившие оценку «5»</w:t>
            </w:r>
          </w:p>
        </w:tc>
      </w:tr>
      <w:tr w:rsidR="009A6BDD">
        <w:trPr>
          <w:trHeight w:hRule="exact" w:val="384"/>
          <w:jc w:val="center"/>
        </w:trPr>
        <w:tc>
          <w:tcPr>
            <w:tcW w:w="355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68" w:type="dxa"/>
            <w:shd w:val="clear" w:color="auto" w:fill="FFFFFF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(51) Русский язык</w:t>
            </w:r>
          </w:p>
        </w:tc>
        <w:tc>
          <w:tcPr>
            <w:tcW w:w="1234" w:type="dxa"/>
            <w:shd w:val="clear" w:color="auto" w:fill="FFFFFF"/>
            <w:vAlign w:val="center"/>
          </w:tcPr>
          <w:p w:rsidR="009A6BDD" w:rsidRDefault="00586F1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40" w:type="dxa"/>
            <w:shd w:val="clear" w:color="auto" w:fill="FFFFFF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54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39" w:type="dxa"/>
            <w:shd w:val="clear" w:color="auto" w:fill="FFFFFF"/>
          </w:tcPr>
          <w:p w:rsidR="009A6BDD" w:rsidRDefault="00586F1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29" w:type="dxa"/>
            <w:shd w:val="clear" w:color="auto" w:fill="FFFFFF"/>
          </w:tcPr>
          <w:p w:rsidR="009A6BDD" w:rsidRDefault="00586F1C">
            <w:pPr>
              <w:pStyle w:val="ab"/>
              <w:shd w:val="clear" w:color="auto" w:fill="auto"/>
              <w:spacing w:line="240" w:lineRule="auto"/>
              <w:ind w:firstLine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9A6BDD">
        <w:trPr>
          <w:trHeight w:hRule="exact" w:val="480"/>
          <w:jc w:val="center"/>
        </w:trPr>
        <w:tc>
          <w:tcPr>
            <w:tcW w:w="355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68" w:type="dxa"/>
            <w:shd w:val="clear" w:color="auto" w:fill="FFFFFF"/>
            <w:vAlign w:val="center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(52) Математика</w:t>
            </w:r>
          </w:p>
        </w:tc>
        <w:tc>
          <w:tcPr>
            <w:tcW w:w="1234" w:type="dxa"/>
            <w:shd w:val="clear" w:color="auto" w:fill="FFFFFF"/>
            <w:vAlign w:val="center"/>
          </w:tcPr>
          <w:p w:rsidR="009A6BDD" w:rsidRDefault="00586F1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40" w:type="dxa"/>
            <w:shd w:val="clear" w:color="auto" w:fill="FFFFFF"/>
            <w:vAlign w:val="center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54" w:type="dxa"/>
            <w:shd w:val="clear" w:color="auto" w:fill="FFFFFF"/>
            <w:vAlign w:val="center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20" w:type="dxa"/>
            <w:shd w:val="clear" w:color="auto" w:fill="FFFFFF"/>
            <w:vAlign w:val="center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39" w:type="dxa"/>
            <w:shd w:val="clear" w:color="auto" w:fill="FFFFFF"/>
            <w:vAlign w:val="center"/>
          </w:tcPr>
          <w:p w:rsidR="009A6BDD" w:rsidRDefault="00586F1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29" w:type="dxa"/>
            <w:shd w:val="clear" w:color="auto" w:fill="FFFFFF"/>
            <w:vAlign w:val="center"/>
          </w:tcPr>
          <w:p w:rsidR="009A6BDD" w:rsidRDefault="00586F1C">
            <w:pPr>
              <w:pStyle w:val="ab"/>
              <w:shd w:val="clear" w:color="auto" w:fill="auto"/>
              <w:spacing w:line="240" w:lineRule="auto"/>
              <w:ind w:firstLine="5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9A6BDD">
        <w:trPr>
          <w:trHeight w:hRule="exact" w:val="350"/>
          <w:jc w:val="center"/>
        </w:trPr>
        <w:tc>
          <w:tcPr>
            <w:tcW w:w="355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1968" w:type="dxa"/>
            <w:shd w:val="clear" w:color="auto" w:fill="FFFFFF"/>
            <w:vAlign w:val="bottom"/>
          </w:tcPr>
          <w:p w:rsidR="009A6BDD" w:rsidRDefault="00A7707F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234" w:type="dxa"/>
            <w:shd w:val="clear" w:color="auto" w:fill="FFFFFF"/>
            <w:vAlign w:val="bottom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40" w:type="dxa"/>
            <w:shd w:val="clear" w:color="auto" w:fill="FFFFFF"/>
            <w:vAlign w:val="bottom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454" w:type="dxa"/>
            <w:shd w:val="clear" w:color="auto" w:fill="FFFFFF"/>
            <w:vAlign w:val="bottom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20" w:type="dxa"/>
            <w:shd w:val="clear" w:color="auto" w:fill="FFFFFF"/>
            <w:vAlign w:val="bottom"/>
          </w:tcPr>
          <w:p w:rsidR="009A6BDD" w:rsidRDefault="00F107F5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9" w:type="dxa"/>
            <w:shd w:val="clear" w:color="auto" w:fill="FFFFFF"/>
            <w:vAlign w:val="bottom"/>
          </w:tcPr>
          <w:p w:rsidR="009A6BDD" w:rsidRDefault="00586F1C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229" w:type="dxa"/>
            <w:shd w:val="clear" w:color="auto" w:fill="FFFFFF"/>
            <w:vAlign w:val="bottom"/>
          </w:tcPr>
          <w:p w:rsidR="009A6BDD" w:rsidRDefault="00586F1C">
            <w:pPr>
              <w:pStyle w:val="ab"/>
              <w:shd w:val="clear" w:color="auto" w:fill="auto"/>
              <w:spacing w:line="240" w:lineRule="auto"/>
              <w:ind w:firstLine="5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</w:tr>
    </w:tbl>
    <w:p w:rsidR="009A6BDD" w:rsidRDefault="009A6BDD">
      <w:pPr>
        <w:spacing w:after="539" w:line="1" w:lineRule="exact"/>
      </w:pPr>
    </w:p>
    <w:p w:rsidR="009A6BDD" w:rsidRDefault="00A7707F">
      <w:pPr>
        <w:spacing w:line="1" w:lineRule="exact"/>
        <w:rPr>
          <w:sz w:val="2"/>
          <w:szCs w:val="2"/>
        </w:rPr>
      </w:pPr>
      <w:r>
        <w:br w:type="page"/>
      </w:r>
    </w:p>
    <w:p w:rsidR="009A6BDD" w:rsidRDefault="009A6BDD">
      <w:pPr>
        <w:spacing w:after="279" w:line="1" w:lineRule="exact"/>
      </w:pPr>
    </w:p>
    <w:p w:rsidR="009A6BDD" w:rsidRDefault="00A7707F">
      <w:pPr>
        <w:pStyle w:val="1"/>
        <w:shd w:val="clear" w:color="auto" w:fill="auto"/>
        <w:ind w:firstLine="720"/>
      </w:pPr>
      <w:r>
        <w:t>В 2022 году увели</w:t>
      </w:r>
      <w:r w:rsidR="00E501A2">
        <w:t xml:space="preserve">чилось суммарное число </w:t>
      </w:r>
      <w:r>
        <w:t xml:space="preserve">участников ЕГЭ, не преодолевших минимальный порог. Количество их составило </w:t>
      </w:r>
      <w:r w:rsidR="00586F1C">
        <w:rPr>
          <w:b/>
          <w:bCs/>
        </w:rPr>
        <w:t>20</w:t>
      </w:r>
      <w:r>
        <w:t xml:space="preserve">. Для сравнения этот показатель в 2021 году составлял </w:t>
      </w:r>
      <w:r w:rsidR="00F107F5">
        <w:rPr>
          <w:b/>
          <w:bCs/>
        </w:rPr>
        <w:t>9</w:t>
      </w:r>
      <w:r>
        <w:rPr>
          <w:b/>
          <w:bCs/>
        </w:rPr>
        <w:t xml:space="preserve"> </w:t>
      </w:r>
      <w:r>
        <w:t xml:space="preserve">участников. Сравнительный анализ высокобалльных работ показал, что количество экзамено-участников, набравших 80 и более баллов по всем предметам в 2022 году, составило </w:t>
      </w:r>
      <w:r w:rsidR="00F107F5">
        <w:rPr>
          <w:b/>
          <w:bCs/>
        </w:rPr>
        <w:t>29</w:t>
      </w:r>
      <w:r>
        <w:rPr>
          <w:b/>
          <w:bCs/>
        </w:rPr>
        <w:t xml:space="preserve"> </w:t>
      </w:r>
      <w:r>
        <w:t xml:space="preserve">участника, для сравнения в 2021 году количество таких участников - </w:t>
      </w:r>
      <w:r w:rsidR="00F107F5">
        <w:rPr>
          <w:b/>
          <w:bCs/>
        </w:rPr>
        <w:t>25</w:t>
      </w:r>
      <w:r>
        <w:t>.</w:t>
      </w:r>
    </w:p>
    <w:p w:rsidR="009A6BDD" w:rsidRDefault="00A7707F">
      <w:pPr>
        <w:pStyle w:val="1"/>
        <w:shd w:val="clear" w:color="auto" w:fill="auto"/>
        <w:ind w:firstLine="720"/>
      </w:pPr>
      <w:r>
        <w:t xml:space="preserve">В 2022 году </w:t>
      </w:r>
      <w:r w:rsidR="00F107F5">
        <w:t>нет</w:t>
      </w:r>
      <w:r>
        <w:t xml:space="preserve"> стобалльников:.</w:t>
      </w:r>
    </w:p>
    <w:p w:rsidR="009A6BDD" w:rsidRDefault="00A7707F">
      <w:pPr>
        <w:pStyle w:val="1"/>
        <w:shd w:val="clear" w:color="auto" w:fill="auto"/>
        <w:spacing w:after="280"/>
        <w:ind w:firstLine="720"/>
        <w:rPr>
          <w:b/>
          <w:bCs/>
        </w:rPr>
      </w:pPr>
      <w:r>
        <w:t xml:space="preserve">По итогам проведения основного периода ГИА без документа об </w:t>
      </w:r>
      <w:r w:rsidR="00586F1C">
        <w:t xml:space="preserve">среднем </w:t>
      </w:r>
      <w:r>
        <w:t xml:space="preserve">образовании остались </w:t>
      </w:r>
      <w:r w:rsidR="00586F1C">
        <w:rPr>
          <w:b/>
          <w:bCs/>
        </w:rPr>
        <w:t>20</w:t>
      </w:r>
      <w:r>
        <w:rPr>
          <w:b/>
          <w:bCs/>
        </w:rPr>
        <w:t xml:space="preserve"> </w:t>
      </w:r>
      <w:r>
        <w:t>человек</w:t>
      </w:r>
      <w:r>
        <w:rPr>
          <w:b/>
          <w:bCs/>
        </w:rPr>
        <w:t xml:space="preserve">. </w:t>
      </w:r>
    </w:p>
    <w:p w:rsidR="00930FE5" w:rsidRDefault="00930FE5">
      <w:pPr>
        <w:pStyle w:val="1"/>
        <w:shd w:val="clear" w:color="auto" w:fill="auto"/>
        <w:spacing w:after="280"/>
        <w:ind w:firstLine="720"/>
        <w:rPr>
          <w:b/>
          <w:bCs/>
        </w:rPr>
      </w:pPr>
    </w:p>
    <w:p w:rsidR="00930FE5" w:rsidRDefault="00930FE5" w:rsidP="00930FE5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Результаты участников ГИА в 2022 году</w:t>
      </w:r>
    </w:p>
    <w:p w:rsidR="00930FE5" w:rsidRDefault="00930FE5">
      <w:pPr>
        <w:pStyle w:val="1"/>
        <w:shd w:val="clear" w:color="auto" w:fill="auto"/>
        <w:spacing w:after="280"/>
        <w:ind w:firstLine="720"/>
      </w:pPr>
    </w:p>
    <w:p w:rsidR="00F91496" w:rsidRDefault="00F91496">
      <w:pPr>
        <w:pStyle w:val="1"/>
        <w:shd w:val="clear" w:color="auto" w:fill="auto"/>
        <w:spacing w:after="280"/>
        <w:ind w:firstLine="720"/>
      </w:pPr>
    </w:p>
    <w:p w:rsidR="00F91496" w:rsidRDefault="00F91496">
      <w:pPr>
        <w:pStyle w:val="1"/>
        <w:shd w:val="clear" w:color="auto" w:fill="auto"/>
        <w:spacing w:after="280"/>
        <w:ind w:firstLine="720"/>
        <w:sectPr w:rsidR="00F91496">
          <w:footerReference w:type="even" r:id="rId7"/>
          <w:footerReference w:type="default" r:id="rId8"/>
          <w:footerReference w:type="first" r:id="rId9"/>
          <w:pgSz w:w="11900" w:h="16840"/>
          <w:pgMar w:top="364" w:right="513" w:bottom="690" w:left="946" w:header="0" w:footer="3" w:gutter="0"/>
          <w:pgNumType w:start="1"/>
          <w:cols w:space="720"/>
          <w:noEndnote/>
          <w:titlePg/>
          <w:docGrid w:linePitch="360"/>
        </w:sectPr>
      </w:pPr>
      <w:r w:rsidRPr="00F91496">
        <w:rPr>
          <w:noProof/>
          <w:lang w:bidi="ar-SA"/>
        </w:rPr>
        <w:drawing>
          <wp:inline distT="0" distB="0" distL="0" distR="0">
            <wp:extent cx="5940425" cy="475494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BDD" w:rsidRDefault="009A6BDD">
      <w:pPr>
        <w:spacing w:line="360" w:lineRule="exact"/>
      </w:pPr>
    </w:p>
    <w:p w:rsidR="00F91496" w:rsidRPr="008E325D" w:rsidRDefault="00F91496" w:rsidP="00F9149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325D">
        <w:rPr>
          <w:rFonts w:ascii="Times New Roman" w:hAnsi="Times New Roman" w:cs="Times New Roman"/>
          <w:b/>
          <w:sz w:val="28"/>
          <w:szCs w:val="28"/>
          <w:u w:val="single"/>
        </w:rPr>
        <w:t>Результаты ЕГЭ и ОГЭ за 2022 год. (Анализы и меры)</w:t>
      </w:r>
    </w:p>
    <w:p w:rsidR="00F91496" w:rsidRPr="008E325D" w:rsidRDefault="00F91496" w:rsidP="00F91496">
      <w:pPr>
        <w:ind w:firstLine="708"/>
      </w:pPr>
      <w:r w:rsidRPr="008E325D">
        <w:rPr>
          <w:rFonts w:ascii="Times New Roman" w:hAnsi="Times New Roman" w:cs="Times New Roman"/>
        </w:rPr>
        <w:t>Для повышения качества прохождения ГИА в текущем учебном году были подведены итоги освоения образовательных программ на всех уровнях системы общего образования, повышения  управленческих компетенций учителей-предметников, руководителей и их заместителей. Дополнительно  стимулируем учителей чьи выпускник получили высокие баллы по ЕГЭ (таких выпускников у нас 29). Медали получили 19 выпускников 11 классов</w:t>
      </w:r>
      <w:r>
        <w:rPr>
          <w:rFonts w:ascii="Times New Roman" w:hAnsi="Times New Roman" w:cs="Times New Roman"/>
        </w:rPr>
        <w:t xml:space="preserve"> и 115 за 9 класс.</w:t>
      </w:r>
    </w:p>
    <w:p w:rsidR="00F91496" w:rsidRDefault="00F91496" w:rsidP="00F91496">
      <w:pPr>
        <w:ind w:firstLine="708"/>
        <w:rPr>
          <w:rFonts w:ascii="Times New Roman" w:hAnsi="Times New Roman" w:cs="Times New Roman"/>
        </w:rPr>
      </w:pPr>
      <w:r w:rsidRPr="008E325D">
        <w:rPr>
          <w:rFonts w:ascii="Times New Roman" w:hAnsi="Times New Roman" w:cs="Times New Roman"/>
        </w:rPr>
        <w:t>Внедрены индивидуальные планы профразвития педагогов в зависимости от дефицитов и затруднений. Включены организации с низкими  результатами в сетевое сообщество опорных школ с целью формирования базы лучших практик педагогов, показывающих фактические образовательные результаты,  работаем над повышением квалификации учителей чьи выпускники получили низкие результаты.</w:t>
      </w:r>
    </w:p>
    <w:p w:rsidR="00F91496" w:rsidRPr="0010777E" w:rsidRDefault="00F91496" w:rsidP="00F91496">
      <w:pPr>
        <w:pStyle w:val="ae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777E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Итоги проведения ГИА подведены, проанализированы успехи и недочеты, в том числе и нарушения.</w:t>
      </w:r>
    </w:p>
    <w:p w:rsidR="00F91496" w:rsidRPr="0010777E" w:rsidRDefault="00F91496" w:rsidP="00F91496">
      <w:pPr>
        <w:pStyle w:val="ae"/>
        <w:ind w:firstLine="708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0777E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Детально обсуждены на августовской конференции учителей, совещаниях руководителей, семинарах с лицами, привлекаемых к организации и проведению ЕГЭ, педагогических советах школ для усиления работы по изучению порядка проведения ГИА.</w:t>
      </w:r>
    </w:p>
    <w:p w:rsidR="00F91496" w:rsidRPr="008E325D" w:rsidRDefault="00F91496" w:rsidP="00F91496">
      <w:pPr>
        <w:ind w:firstLine="708"/>
        <w:rPr>
          <w:rFonts w:ascii="Times New Roman" w:hAnsi="Times New Roman" w:cs="Times New Roman"/>
        </w:rPr>
      </w:pPr>
    </w:p>
    <w:p w:rsidR="00F91496" w:rsidRDefault="00F91496" w:rsidP="00F91496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91496" w:rsidRPr="00CB64FE" w:rsidRDefault="00F91496" w:rsidP="00F91496">
      <w:pPr>
        <w:pStyle w:val="ae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Количество участников ОГЭ, преодолевших минимальный порог чел. (% от общего числа)</w:t>
      </w:r>
    </w:p>
    <w:p w:rsidR="00F91496" w:rsidRPr="00CB64FE" w:rsidRDefault="00F91496" w:rsidP="00F91496">
      <w:pPr>
        <w:ind w:firstLine="708"/>
      </w:pPr>
    </w:p>
    <w:tbl>
      <w:tblPr>
        <w:tblStyle w:val="af"/>
        <w:tblW w:w="0" w:type="auto"/>
        <w:tblLook w:val="04A0"/>
      </w:tblPr>
      <w:tblGrid>
        <w:gridCol w:w="2518"/>
        <w:gridCol w:w="4678"/>
        <w:gridCol w:w="2375"/>
      </w:tblGrid>
      <w:tr w:rsidR="00F91496" w:rsidRPr="00CB64FE" w:rsidTr="00530F14">
        <w:trPr>
          <w:trHeight w:val="449"/>
        </w:trPr>
        <w:tc>
          <w:tcPr>
            <w:tcW w:w="251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467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37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F91496" w:rsidRPr="00CB64FE" w:rsidTr="00530F14">
        <w:tc>
          <w:tcPr>
            <w:tcW w:w="251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7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916 (99%) (из 918)</w:t>
            </w:r>
          </w:p>
        </w:tc>
        <w:tc>
          <w:tcPr>
            <w:tcW w:w="237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932 (100%)</w:t>
            </w:r>
          </w:p>
        </w:tc>
      </w:tr>
    </w:tbl>
    <w:p w:rsidR="00F91496" w:rsidRPr="00CB64FE" w:rsidRDefault="00F91496" w:rsidP="00F91496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F91496" w:rsidRPr="00CB64FE" w:rsidRDefault="00F91496" w:rsidP="00F91496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Средний балл ОГЭ</w:t>
      </w:r>
    </w:p>
    <w:tbl>
      <w:tblPr>
        <w:tblStyle w:val="af"/>
        <w:tblW w:w="0" w:type="auto"/>
        <w:tblLook w:val="04A0"/>
      </w:tblPr>
      <w:tblGrid>
        <w:gridCol w:w="2606"/>
        <w:gridCol w:w="2605"/>
        <w:gridCol w:w="2605"/>
        <w:gridCol w:w="2605"/>
      </w:tblGrid>
      <w:tr w:rsidR="00F91496" w:rsidRPr="00CB64FE" w:rsidTr="00530F14">
        <w:tc>
          <w:tcPr>
            <w:tcW w:w="2606" w:type="dxa"/>
          </w:tcPr>
          <w:p w:rsidR="00F91496" w:rsidRPr="00CB64FE" w:rsidRDefault="00F91496" w:rsidP="00530F1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F91496" w:rsidRPr="00CB64FE" w:rsidTr="00530F14">
        <w:tc>
          <w:tcPr>
            <w:tcW w:w="2606" w:type="dxa"/>
          </w:tcPr>
          <w:p w:rsidR="00F91496" w:rsidRPr="00CB64FE" w:rsidRDefault="00F91496" w:rsidP="00530F1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F91496" w:rsidRPr="00CB64FE" w:rsidTr="00530F14">
        <w:tc>
          <w:tcPr>
            <w:tcW w:w="2606" w:type="dxa"/>
          </w:tcPr>
          <w:p w:rsidR="00F91496" w:rsidRPr="00CB64FE" w:rsidRDefault="00F91496" w:rsidP="00530F1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F91496" w:rsidRPr="00CB64FE" w:rsidRDefault="00F91496" w:rsidP="00F91496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F91496" w:rsidRPr="00CB64FE" w:rsidRDefault="00F91496" w:rsidP="00F91496">
      <w:pPr>
        <w:pStyle w:val="ae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Количество участников, преодолевших минимальный порог чел(% от общего числа)</w:t>
      </w:r>
    </w:p>
    <w:tbl>
      <w:tblPr>
        <w:tblStyle w:val="af"/>
        <w:tblW w:w="0" w:type="auto"/>
        <w:tblLook w:val="04A0"/>
      </w:tblPr>
      <w:tblGrid>
        <w:gridCol w:w="2518"/>
        <w:gridCol w:w="4678"/>
        <w:gridCol w:w="2375"/>
      </w:tblGrid>
      <w:tr w:rsidR="00F91496" w:rsidRPr="00CB64FE" w:rsidTr="00530F14">
        <w:tc>
          <w:tcPr>
            <w:tcW w:w="251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467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37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F91496" w:rsidRPr="00CB64FE" w:rsidTr="00530F14">
        <w:tc>
          <w:tcPr>
            <w:tcW w:w="251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278 (96,5%)</w:t>
            </w:r>
          </w:p>
        </w:tc>
        <w:tc>
          <w:tcPr>
            <w:tcW w:w="467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251 (96,6%) (из 260)</w:t>
            </w:r>
          </w:p>
        </w:tc>
        <w:tc>
          <w:tcPr>
            <w:tcW w:w="237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 (92,09</w:t>
            </w: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 xml:space="preserve">%) (из 253)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 сдали 20</w:t>
            </w:r>
          </w:p>
        </w:tc>
      </w:tr>
    </w:tbl>
    <w:p w:rsidR="00F91496" w:rsidRPr="00CB64FE" w:rsidRDefault="00F91496" w:rsidP="00F91496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F91496" w:rsidRPr="00CB64FE" w:rsidRDefault="00F91496" w:rsidP="00F91496">
      <w:pPr>
        <w:pStyle w:val="ae"/>
        <w:jc w:val="center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Средний балл ЕГЭ</w:t>
      </w:r>
    </w:p>
    <w:tbl>
      <w:tblPr>
        <w:tblStyle w:val="af"/>
        <w:tblW w:w="0" w:type="auto"/>
        <w:tblLook w:val="04A0"/>
      </w:tblPr>
      <w:tblGrid>
        <w:gridCol w:w="2606"/>
        <w:gridCol w:w="2605"/>
        <w:gridCol w:w="2605"/>
        <w:gridCol w:w="2605"/>
      </w:tblGrid>
      <w:tr w:rsidR="00F91496" w:rsidRPr="00CB64FE" w:rsidTr="00530F14">
        <w:tc>
          <w:tcPr>
            <w:tcW w:w="2606" w:type="dxa"/>
          </w:tcPr>
          <w:p w:rsidR="00F91496" w:rsidRPr="00CB64FE" w:rsidRDefault="00F91496" w:rsidP="00530F1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F91496" w:rsidRPr="00CB64FE" w:rsidTr="00530F14">
        <w:tc>
          <w:tcPr>
            <w:tcW w:w="2606" w:type="dxa"/>
          </w:tcPr>
          <w:p w:rsidR="00F91496" w:rsidRPr="00CB64FE" w:rsidRDefault="00F91496" w:rsidP="00530F1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56,9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60,3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56,86</w:t>
            </w:r>
          </w:p>
        </w:tc>
      </w:tr>
      <w:tr w:rsidR="00F91496" w:rsidRPr="00CB64FE" w:rsidTr="00530F14">
        <w:tc>
          <w:tcPr>
            <w:tcW w:w="2606" w:type="dxa"/>
          </w:tcPr>
          <w:p w:rsidR="00F91496" w:rsidRPr="00CB64FE" w:rsidRDefault="00F91496" w:rsidP="00530F14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0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37,3</w:t>
            </w:r>
          </w:p>
        </w:tc>
      </w:tr>
    </w:tbl>
    <w:p w:rsidR="00F91496" w:rsidRPr="00CB64FE" w:rsidRDefault="00F91496" w:rsidP="00F91496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F91496" w:rsidRPr="00CB64FE" w:rsidRDefault="00F91496" w:rsidP="00F91496">
      <w:pPr>
        <w:pStyle w:val="ae"/>
        <w:rPr>
          <w:rFonts w:ascii="Times New Roman" w:hAnsi="Times New Roman" w:cs="Times New Roman"/>
          <w:sz w:val="24"/>
          <w:szCs w:val="24"/>
        </w:rPr>
      </w:pPr>
      <w:r w:rsidRPr="00CB64FE">
        <w:rPr>
          <w:rFonts w:ascii="Times New Roman" w:hAnsi="Times New Roman" w:cs="Times New Roman"/>
          <w:sz w:val="24"/>
          <w:szCs w:val="24"/>
        </w:rPr>
        <w:t>Количество участников ЕГЭ, набравшие более 80 баллов % от общего числа</w:t>
      </w:r>
    </w:p>
    <w:p w:rsidR="00F91496" w:rsidRPr="00CB64FE" w:rsidRDefault="00F91496" w:rsidP="00F91496">
      <w:pPr>
        <w:pStyle w:val="ae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0" w:type="auto"/>
        <w:tblLook w:val="04A0"/>
      </w:tblPr>
      <w:tblGrid>
        <w:gridCol w:w="2518"/>
        <w:gridCol w:w="4678"/>
        <w:gridCol w:w="2375"/>
      </w:tblGrid>
      <w:tr w:rsidR="00F91496" w:rsidRPr="00CB64FE" w:rsidTr="00530F14">
        <w:tc>
          <w:tcPr>
            <w:tcW w:w="251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467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237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</w:tr>
      <w:tr w:rsidR="00F91496" w:rsidRPr="00CB64FE" w:rsidTr="00530F14">
        <w:tc>
          <w:tcPr>
            <w:tcW w:w="251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33 (11%)</w:t>
            </w:r>
          </w:p>
        </w:tc>
        <w:tc>
          <w:tcPr>
            <w:tcW w:w="4678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25 (9 %)</w:t>
            </w:r>
          </w:p>
        </w:tc>
        <w:tc>
          <w:tcPr>
            <w:tcW w:w="2375" w:type="dxa"/>
          </w:tcPr>
          <w:p w:rsidR="00F91496" w:rsidRPr="00CB64FE" w:rsidRDefault="00F91496" w:rsidP="00530F14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4FE">
              <w:rPr>
                <w:rFonts w:ascii="Times New Roman" w:hAnsi="Times New Roman" w:cs="Times New Roman"/>
                <w:sz w:val="24"/>
                <w:szCs w:val="24"/>
              </w:rPr>
              <w:t>29 (13,04%)</w:t>
            </w:r>
          </w:p>
        </w:tc>
      </w:tr>
    </w:tbl>
    <w:p w:rsidR="00F91496" w:rsidRDefault="00F91496" w:rsidP="00F91496"/>
    <w:p w:rsidR="00E501A2" w:rsidRDefault="00E501A2" w:rsidP="00E501A2">
      <w:pPr>
        <w:pStyle w:val="1"/>
        <w:shd w:val="clear" w:color="auto" w:fill="auto"/>
        <w:tabs>
          <w:tab w:val="left" w:pos="433"/>
        </w:tabs>
        <w:spacing w:after="600" w:line="298" w:lineRule="auto"/>
        <w:ind w:firstLine="0"/>
        <w:jc w:val="center"/>
      </w:pPr>
      <w:r>
        <w:rPr>
          <w:b/>
          <w:bCs/>
        </w:rPr>
        <w:t>АНАЛИТИЧЕСКИЙ ОТЧЕТ ПО ИТОГАМ ОРГАНИЗАЦИИ И</w:t>
      </w:r>
      <w:r>
        <w:rPr>
          <w:b/>
          <w:bCs/>
        </w:rPr>
        <w:br/>
        <w:t>ПРОВЕДЕНИЯ ГИА-9 В 2022 году</w:t>
      </w:r>
    </w:p>
    <w:p w:rsidR="00E501A2" w:rsidRDefault="00E501A2" w:rsidP="00E501A2">
      <w:pPr>
        <w:pStyle w:val="40"/>
        <w:keepNext/>
        <w:keepLines/>
        <w:numPr>
          <w:ilvl w:val="0"/>
          <w:numId w:val="11"/>
        </w:numPr>
        <w:shd w:val="clear" w:color="auto" w:fill="auto"/>
        <w:tabs>
          <w:tab w:val="left" w:pos="562"/>
        </w:tabs>
      </w:pPr>
      <w:bookmarkStart w:id="6" w:name="bookmark22"/>
      <w:bookmarkStart w:id="7" w:name="bookmark23"/>
      <w:r>
        <w:t>Основной период проведения ОГЭ-2022</w:t>
      </w:r>
      <w:bookmarkEnd w:id="6"/>
      <w:bookmarkEnd w:id="7"/>
    </w:p>
    <w:p w:rsidR="00E501A2" w:rsidRDefault="00E501A2" w:rsidP="00E501A2">
      <w:pPr>
        <w:pStyle w:val="1"/>
        <w:shd w:val="clear" w:color="auto" w:fill="auto"/>
        <w:ind w:firstLine="720"/>
        <w:jc w:val="both"/>
      </w:pPr>
      <w:r>
        <w:t xml:space="preserve">Согласно утвержденному плану («дорожной карте») осуществлена подготовка нормативно-правовых актов и организационно-распорядительных документов регионального </w:t>
      </w:r>
      <w:r>
        <w:lastRenderedPageBreak/>
        <w:t>уровня по организации и проведению ГИА в 2022 году на территории Кизилюртовского района</w:t>
      </w:r>
    </w:p>
    <w:p w:rsidR="00E501A2" w:rsidRDefault="00E501A2" w:rsidP="00E501A2">
      <w:pPr>
        <w:pStyle w:val="1"/>
        <w:shd w:val="clear" w:color="auto" w:fill="auto"/>
        <w:spacing w:after="460"/>
        <w:ind w:firstLine="720"/>
        <w:jc w:val="both"/>
      </w:pPr>
      <w:r>
        <w:t xml:space="preserve">В базе данных участников ГИА-9 зарегистрировано </w:t>
      </w:r>
      <w:r>
        <w:rPr>
          <w:b/>
          <w:bCs/>
        </w:rPr>
        <w:t xml:space="preserve">932 </w:t>
      </w:r>
      <w:r>
        <w:t xml:space="preserve">участников, Из них </w:t>
      </w:r>
      <w:r>
        <w:rPr>
          <w:b/>
          <w:bCs/>
        </w:rPr>
        <w:t xml:space="preserve">12 </w:t>
      </w:r>
      <w:r>
        <w:t>участника были зарегистрированы для прохождения ГИА в форме ГВЭ-9.</w:t>
      </w:r>
    </w:p>
    <w:p w:rsidR="00E501A2" w:rsidRDefault="00E501A2" w:rsidP="00E501A2">
      <w:pPr>
        <w:pStyle w:val="1"/>
        <w:shd w:val="clear" w:color="auto" w:fill="auto"/>
        <w:spacing w:after="460"/>
        <w:ind w:firstLine="720"/>
        <w:jc w:val="both"/>
      </w:pPr>
      <w:r>
        <w:t>Проведена работа по формированию списка лиц, привлекаемых к организации и проведению ГИА-9 в 2022 году: основных и резервных руководителей пунктов проведения экзаменов (далее - ППЭ) (</w:t>
      </w:r>
      <w:r>
        <w:rPr>
          <w:b/>
          <w:bCs/>
        </w:rPr>
        <w:t xml:space="preserve">3 </w:t>
      </w:r>
      <w:r>
        <w:t xml:space="preserve">руководителей ППЭ ОГЭ, ,1 </w:t>
      </w:r>
      <w:r>
        <w:rPr>
          <w:b/>
          <w:bCs/>
        </w:rPr>
        <w:t xml:space="preserve"> </w:t>
      </w:r>
      <w:r>
        <w:t xml:space="preserve">руководителя ППЭ на базе учреждений УФСИН, </w:t>
      </w:r>
      <w:r>
        <w:rPr>
          <w:b/>
          <w:bCs/>
        </w:rPr>
        <w:t xml:space="preserve">3 </w:t>
      </w:r>
      <w:r>
        <w:t>резервных руководителя ППЭ),  технических специалистов ППЭ (</w:t>
      </w:r>
      <w:r>
        <w:rPr>
          <w:b/>
          <w:bCs/>
        </w:rPr>
        <w:t>3</w:t>
      </w:r>
      <w:r>
        <w:t>), организаторов в аудитории (</w:t>
      </w:r>
      <w:r>
        <w:rPr>
          <w:b/>
          <w:bCs/>
        </w:rPr>
        <w:t xml:space="preserve">147 </w:t>
      </w:r>
      <w:r>
        <w:t>для ГИА-9), организаторов вне аудитории (</w:t>
      </w:r>
      <w:r>
        <w:rPr>
          <w:b/>
          <w:bCs/>
        </w:rPr>
        <w:t xml:space="preserve">50 </w:t>
      </w:r>
      <w:r>
        <w:t>- для ГИА-9, медицинских работников (</w:t>
      </w:r>
      <w:r>
        <w:rPr>
          <w:b/>
          <w:bCs/>
        </w:rPr>
        <w:t>6</w:t>
      </w:r>
      <w:r>
        <w:t xml:space="preserve">), экспертов (3) .Всего для организации и проведения ГИА-9 было привлечено </w:t>
      </w:r>
      <w:r>
        <w:rPr>
          <w:b/>
          <w:bCs/>
        </w:rPr>
        <w:t xml:space="preserve">218 </w:t>
      </w:r>
      <w:r>
        <w:t>человека.</w:t>
      </w:r>
    </w:p>
    <w:p w:rsidR="00E501A2" w:rsidRDefault="00E501A2" w:rsidP="00E501A2">
      <w:pPr>
        <w:pStyle w:val="1"/>
        <w:shd w:val="clear" w:color="auto" w:fill="auto"/>
        <w:spacing w:line="240" w:lineRule="auto"/>
        <w:ind w:firstLine="0"/>
      </w:pPr>
      <w:r>
        <w:t>Проведена работа по формированию базы данных региональной информационной системы обеспечения проведения ГИА-9. Все регламентные процедуры планирования ГИА и внесения сведений в РИС ГИА выполнены в срок.</w:t>
      </w:r>
    </w:p>
    <w:p w:rsidR="00E501A2" w:rsidRDefault="00E501A2" w:rsidP="00E501A2">
      <w:pPr>
        <w:pStyle w:val="1"/>
        <w:shd w:val="clear" w:color="auto" w:fill="auto"/>
        <w:spacing w:line="240" w:lineRule="auto"/>
        <w:ind w:left="260" w:firstLine="700"/>
      </w:pPr>
      <w:r>
        <w:t>При проведении ГИА-9 в Кизилюртовском районе  использовалась бланковая технология с печатью и сканированием экзаменационных материалов на уровне РЦОИ. Доставка экзаменационных материалов на бумажных носителях из РЦОИ в ППЭ и обратно осуществлялась членами ГЭК в день проведения экзамена.</w:t>
      </w:r>
    </w:p>
    <w:p w:rsidR="00E501A2" w:rsidRDefault="00E501A2" w:rsidP="00E501A2">
      <w:pPr>
        <w:pStyle w:val="1"/>
        <w:shd w:val="clear" w:color="auto" w:fill="auto"/>
        <w:spacing w:line="240" w:lineRule="auto"/>
        <w:ind w:left="260" w:firstLine="700"/>
      </w:pPr>
      <w:r>
        <w:t>По аналогии с ЕГЭ каждый участник получает индивидуальный комплект, привязка всех видов бланков и КИМ комплекта осуществляется штрих</w:t>
      </w:r>
      <w:r>
        <w:softHyphen/>
        <w:t>кодированием.</w:t>
      </w:r>
    </w:p>
    <w:p w:rsidR="00E501A2" w:rsidRDefault="00E501A2" w:rsidP="00E501A2">
      <w:pPr>
        <w:pStyle w:val="1"/>
        <w:shd w:val="clear" w:color="auto" w:fill="auto"/>
        <w:spacing w:line="240" w:lineRule="auto"/>
        <w:ind w:left="260" w:firstLine="700"/>
      </w:pPr>
    </w:p>
    <w:p w:rsidR="00E501A2" w:rsidRDefault="00E501A2" w:rsidP="00E501A2">
      <w:pPr>
        <w:pStyle w:val="1"/>
        <w:shd w:val="clear" w:color="auto" w:fill="auto"/>
        <w:spacing w:line="240" w:lineRule="auto"/>
        <w:ind w:left="260" w:firstLine="700"/>
        <w:sectPr w:rsidR="00E501A2">
          <w:pgSz w:w="11900" w:h="16840"/>
          <w:pgMar w:top="556" w:right="469" w:bottom="930" w:left="795" w:header="0" w:footer="3" w:gutter="0"/>
          <w:cols w:space="720"/>
          <w:noEndnote/>
          <w:docGrid w:linePitch="360"/>
        </w:sectPr>
      </w:pPr>
      <w:r w:rsidRPr="00E501A2">
        <w:drawing>
          <wp:inline distT="0" distB="0" distL="0" distR="0">
            <wp:extent cx="5940425" cy="4754949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46" w:line="1" w:lineRule="exact"/>
      </w:pPr>
    </w:p>
    <w:p w:rsidR="009A6BDD" w:rsidRDefault="009A6BDD">
      <w:pPr>
        <w:spacing w:line="1" w:lineRule="exact"/>
        <w:sectPr w:rsidR="009A6BDD">
          <w:pgSz w:w="11900" w:h="16840"/>
          <w:pgMar w:top="562" w:right="371" w:bottom="534" w:left="547" w:header="0" w:footer="3" w:gutter="0"/>
          <w:cols w:space="720"/>
          <w:noEndnote/>
          <w:docGrid w:linePitch="360"/>
        </w:sectPr>
      </w:pPr>
    </w:p>
    <w:p w:rsidR="009A6BDD" w:rsidRDefault="009A6BDD">
      <w:pPr>
        <w:spacing w:line="360" w:lineRule="exact"/>
      </w:pPr>
    </w:p>
    <w:p w:rsidR="00930FE5" w:rsidRDefault="00930FE5" w:rsidP="00930FE5">
      <w:pPr>
        <w:pStyle w:val="1"/>
        <w:shd w:val="clear" w:color="auto" w:fill="auto"/>
        <w:spacing w:after="520" w:line="257" w:lineRule="auto"/>
        <w:ind w:firstLine="720"/>
        <w:jc w:val="both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426" w:line="1" w:lineRule="exact"/>
      </w:pPr>
    </w:p>
    <w:p w:rsidR="009A6BDD" w:rsidRDefault="009A6BDD">
      <w:pPr>
        <w:spacing w:line="1" w:lineRule="exact"/>
        <w:sectPr w:rsidR="009A6BDD">
          <w:pgSz w:w="11900" w:h="16840"/>
          <w:pgMar w:top="567" w:right="439" w:bottom="534" w:left="1016" w:header="0" w:footer="3" w:gutter="0"/>
          <w:cols w:space="720"/>
          <w:noEndnote/>
          <w:docGrid w:linePitch="360"/>
        </w:sectPr>
      </w:pPr>
    </w:p>
    <w:p w:rsidR="009A6BDD" w:rsidRDefault="009A6BDD">
      <w:pPr>
        <w:jc w:val="center"/>
        <w:rPr>
          <w:sz w:val="2"/>
          <w:szCs w:val="2"/>
        </w:rPr>
      </w:pPr>
    </w:p>
    <w:p w:rsidR="009A6BDD" w:rsidRDefault="009A6BDD">
      <w:pPr>
        <w:spacing w:after="299" w:line="1" w:lineRule="exact"/>
      </w:pPr>
    </w:p>
    <w:p w:rsidR="009A6BDD" w:rsidRDefault="009A6BDD">
      <w:pPr>
        <w:spacing w:line="1" w:lineRule="exact"/>
      </w:pPr>
    </w:p>
    <w:p w:rsidR="009A6BDD" w:rsidRDefault="009A6BDD">
      <w:pPr>
        <w:jc w:val="center"/>
        <w:rPr>
          <w:sz w:val="2"/>
          <w:szCs w:val="2"/>
        </w:rPr>
      </w:pPr>
    </w:p>
    <w:p w:rsidR="009A6BDD" w:rsidRDefault="009A6BDD">
      <w:pPr>
        <w:jc w:val="center"/>
        <w:rPr>
          <w:sz w:val="2"/>
          <w:szCs w:val="2"/>
        </w:rPr>
      </w:pPr>
    </w:p>
    <w:p w:rsidR="009A6BDD" w:rsidRDefault="009A6BDD">
      <w:pPr>
        <w:spacing w:after="3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873"/>
      </w:tblGrid>
      <w:tr w:rsidR="009A6BDD">
        <w:trPr>
          <w:trHeight w:hRule="exact" w:val="250"/>
          <w:jc w:val="center"/>
        </w:trPr>
        <w:tc>
          <w:tcPr>
            <w:tcW w:w="9873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9A6BDD" w:rsidRDefault="009A6BDD">
      <w:pPr>
        <w:sectPr w:rsidR="009A6BDD">
          <w:pgSz w:w="11900" w:h="16840"/>
          <w:pgMar w:top="562" w:right="424" w:bottom="634" w:left="839" w:header="0" w:footer="3" w:gutter="0"/>
          <w:cols w:space="720"/>
          <w:noEndnote/>
          <w:docGrid w:linePitch="360"/>
        </w:sectPr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51" w:line="1" w:lineRule="exact"/>
      </w:pPr>
    </w:p>
    <w:p w:rsidR="009A6BDD" w:rsidRDefault="009A6BDD">
      <w:pPr>
        <w:spacing w:line="1" w:lineRule="exact"/>
        <w:sectPr w:rsidR="009A6BDD">
          <w:pgSz w:w="11900" w:h="16840"/>
          <w:pgMar w:top="562" w:right="9" w:bottom="534" w:left="687" w:header="0" w:footer="3" w:gutter="0"/>
          <w:cols w:space="720"/>
          <w:noEndnote/>
          <w:docGrid w:linePitch="360"/>
        </w:sectPr>
      </w:pPr>
    </w:p>
    <w:p w:rsidR="009A6BDD" w:rsidRDefault="009E2DD0">
      <w:pPr>
        <w:spacing w:line="1" w:lineRule="exact"/>
        <w:sectPr w:rsidR="009A6BDD">
          <w:footerReference w:type="even" r:id="rId11"/>
          <w:footerReference w:type="default" r:id="rId12"/>
          <w:type w:val="continuous"/>
          <w:pgSz w:w="11900" w:h="16840"/>
          <w:pgMar w:top="884" w:right="0" w:bottom="884" w:left="0" w:header="0" w:footer="3" w:gutter="0"/>
          <w:cols w:space="720"/>
          <w:noEndnote/>
          <w:docGrid w:linePitch="360"/>
        </w:sect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9" type="#_x0000_t202" style="position:absolute;margin-left:559.5pt;margin-top:18.15pt;width:31.9pt;height:14.65pt;z-index:251657737;mso-wrap-distance-left:0;mso-wrap-distance-right:0;mso-position-horizontal-relative:page" filled="f" stroked="f">
            <v:textbox inset="0,0,0,0">
              <w:txbxContent>
                <w:p w:rsidR="00586F1C" w:rsidRPr="00F6540C" w:rsidRDefault="00586F1C" w:rsidP="00F6540C">
                  <w:pPr>
                    <w:rPr>
                      <w:szCs w:val="22"/>
                    </w:rPr>
                  </w:pPr>
                </w:p>
              </w:txbxContent>
            </v:textbox>
            <w10:wrap anchorx="page"/>
          </v:shape>
        </w:pict>
      </w:r>
    </w:p>
    <w:p w:rsidR="009A6BDD" w:rsidRDefault="009E2DD0">
      <w:pPr>
        <w:spacing w:line="1" w:lineRule="exact"/>
        <w:sectPr w:rsidR="009A6BDD"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pict>
          <v:shape id="_x0000_s2074" type="#_x0000_t202" style="position:absolute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inset="0,0,0,0">
              <w:txbxContent>
                <w:p w:rsidR="00586F1C" w:rsidRDefault="00586F1C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pict>
          <v:shape id="_x0000_s2073" type="#_x0000_t202" style="position:absolute;margin-left:56.25pt;margin-top:82.45pt;width:26.15pt;height:11.75pt;z-index:251657729;mso-wrap-distance-left:0;mso-wrap-distance-right:0;mso-position-horizontal-relative:page" filled="f" stroked="f">
            <v:textbox inset="0,0,0,0">
              <w:txbxContent>
                <w:p w:rsidR="00586F1C" w:rsidRPr="00F6540C" w:rsidRDefault="00586F1C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2" type="#_x0000_t202" style="position:absolute;margin-left:56.25pt;margin-top:131.9pt;width:26.15pt;height:11.75pt;z-index:251657731;mso-wrap-distance-left:0;mso-wrap-distance-right:0;mso-position-horizontal-relative:page" filled="f" stroked="f">
            <v:textbox inset="0,0,0,0">
              <w:txbxContent>
                <w:p w:rsidR="00586F1C" w:rsidRPr="00F6540C" w:rsidRDefault="00586F1C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1" type="#_x0000_t202" style="position:absolute;margin-left:60.6pt;margin-top:181.55pt;width:21.6pt;height:11.75pt;z-index:251657733;mso-wrap-distance-left:0;mso-wrap-distance-right:0;mso-position-horizontal-relative:page" filled="f" stroked="f">
            <v:textbox inset="0,0,0,0">
              <w:txbxContent>
                <w:p w:rsidR="00586F1C" w:rsidRPr="00F6540C" w:rsidRDefault="00586F1C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0" type="#_x0000_t202" style="position:absolute;margin-left:74.25pt;margin-top:231.25pt;width:7.9pt;height:11.75pt;z-index:251657735;mso-wrap-distance-left:0;mso-wrap-distance-right:0;mso-position-horizontal-relative:page" filled="f" stroked="f">
            <v:textbox inset="0,0,0,0">
              <w:txbxContent>
                <w:p w:rsidR="00586F1C" w:rsidRPr="00F6540C" w:rsidRDefault="00586F1C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68" type="#_x0000_t202" style="position:absolute;margin-left:197.15pt;margin-top:274.2pt;width:281.5pt;height:16.1pt;z-index:251657739;mso-wrap-distance-left:0;mso-wrap-distance-right:0;mso-position-horizontal-relative:page" filled="f" stroked="f">
            <v:textbox inset="0,0,0,0">
              <w:txbxContent>
                <w:p w:rsidR="00586F1C" w:rsidRPr="00F6540C" w:rsidRDefault="00586F1C" w:rsidP="00F6540C"/>
              </w:txbxContent>
            </v:textbox>
            <w10:wrap anchorx="page"/>
          </v:shape>
        </w:pic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86"/>
        <w:gridCol w:w="4210"/>
        <w:gridCol w:w="5338"/>
      </w:tblGrid>
      <w:tr w:rsidR="009A6BDD">
        <w:trPr>
          <w:trHeight w:hRule="exact" w:val="576"/>
          <w:jc w:val="center"/>
        </w:trPr>
        <w:tc>
          <w:tcPr>
            <w:tcW w:w="586" w:type="dxa"/>
            <w:shd w:val="clear" w:color="auto" w:fill="FFFFFF"/>
          </w:tcPr>
          <w:p w:rsidR="009A6BDD" w:rsidRDefault="009A6BDD" w:rsidP="00930FE5"/>
        </w:tc>
        <w:tc>
          <w:tcPr>
            <w:tcW w:w="4210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180" w:firstLine="0"/>
            </w:pPr>
          </w:p>
        </w:tc>
        <w:tc>
          <w:tcPr>
            <w:tcW w:w="5338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1020" w:firstLine="0"/>
            </w:pPr>
          </w:p>
        </w:tc>
      </w:tr>
      <w:tr w:rsidR="009A6BDD">
        <w:trPr>
          <w:trHeight w:hRule="exact" w:val="518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09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18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28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09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23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18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18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18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14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18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494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18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38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18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494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42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518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  <w:tr w:rsidR="009A6BDD">
        <w:trPr>
          <w:trHeight w:hRule="exact" w:val="490"/>
          <w:jc w:val="center"/>
        </w:trPr>
        <w:tc>
          <w:tcPr>
            <w:tcW w:w="586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180"/>
              <w:jc w:val="both"/>
              <w:rPr>
                <w:sz w:val="24"/>
                <w:szCs w:val="24"/>
              </w:rPr>
            </w:pPr>
          </w:p>
        </w:tc>
        <w:tc>
          <w:tcPr>
            <w:tcW w:w="421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440"/>
              <w:rPr>
                <w:sz w:val="24"/>
                <w:szCs w:val="24"/>
              </w:rPr>
            </w:pPr>
          </w:p>
        </w:tc>
        <w:tc>
          <w:tcPr>
            <w:tcW w:w="533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2320" w:firstLine="0"/>
              <w:jc w:val="both"/>
              <w:rPr>
                <w:sz w:val="22"/>
                <w:szCs w:val="22"/>
              </w:rPr>
            </w:pPr>
          </w:p>
        </w:tc>
      </w:tr>
    </w:tbl>
    <w:p w:rsidR="009A6BDD" w:rsidRDefault="00A7707F">
      <w:pPr>
        <w:pStyle w:val="a9"/>
        <w:shd w:val="clear" w:color="auto" w:fill="auto"/>
        <w:ind w:left="2563"/>
        <w:rPr>
          <w:sz w:val="22"/>
          <w:szCs w:val="22"/>
        </w:rPr>
      </w:pPr>
      <w:r>
        <w:br w:type="page"/>
      </w:r>
    </w:p>
    <w:tbl>
      <w:tblPr>
        <w:tblOverlap w:val="never"/>
        <w:tblW w:w="0" w:type="auto"/>
        <w:jc w:val="center"/>
        <w:tblInd w:w="-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65"/>
        <w:gridCol w:w="2275"/>
        <w:gridCol w:w="1507"/>
        <w:gridCol w:w="1498"/>
        <w:gridCol w:w="2074"/>
        <w:gridCol w:w="2160"/>
      </w:tblGrid>
      <w:tr w:rsidR="009A6BDD" w:rsidTr="00586F1C">
        <w:trPr>
          <w:trHeight w:hRule="exact" w:val="403"/>
          <w:jc w:val="center"/>
        </w:trPr>
        <w:tc>
          <w:tcPr>
            <w:tcW w:w="365" w:type="dxa"/>
            <w:shd w:val="clear" w:color="auto" w:fill="FFFFFF"/>
            <w:vAlign w:val="center"/>
          </w:tcPr>
          <w:p w:rsidR="009A6BDD" w:rsidRDefault="009A6BDD" w:rsidP="00930FE5">
            <w:pPr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 w:rsidTr="00586F1C">
        <w:trPr>
          <w:trHeight w:hRule="exact" w:val="514"/>
          <w:jc w:val="center"/>
        </w:trPr>
        <w:tc>
          <w:tcPr>
            <w:tcW w:w="365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 w:rsidTr="00586F1C">
        <w:trPr>
          <w:trHeight w:hRule="exact" w:val="509"/>
          <w:jc w:val="center"/>
        </w:trPr>
        <w:tc>
          <w:tcPr>
            <w:tcW w:w="36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 w:rsidTr="00586F1C">
        <w:trPr>
          <w:trHeight w:hRule="exact" w:val="518"/>
          <w:jc w:val="center"/>
        </w:trPr>
        <w:tc>
          <w:tcPr>
            <w:tcW w:w="36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1040" w:firstLine="0"/>
              <w:jc w:val="both"/>
              <w:rPr>
                <w:sz w:val="22"/>
                <w:szCs w:val="22"/>
              </w:rPr>
            </w:pPr>
          </w:p>
        </w:tc>
      </w:tr>
      <w:tr w:rsidR="009A6BDD" w:rsidTr="00586F1C">
        <w:trPr>
          <w:trHeight w:hRule="exact" w:val="432"/>
          <w:jc w:val="center"/>
        </w:trPr>
        <w:tc>
          <w:tcPr>
            <w:tcW w:w="365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 w:rsidTr="00586F1C">
        <w:trPr>
          <w:trHeight w:hRule="exact" w:val="672"/>
          <w:jc w:val="center"/>
        </w:trPr>
        <w:tc>
          <w:tcPr>
            <w:tcW w:w="365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 w:rsidTr="00586F1C">
        <w:trPr>
          <w:trHeight w:hRule="exact" w:val="518"/>
          <w:jc w:val="center"/>
        </w:trPr>
        <w:tc>
          <w:tcPr>
            <w:tcW w:w="36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 w:rsidTr="00586F1C">
        <w:trPr>
          <w:trHeight w:hRule="exact" w:val="518"/>
          <w:jc w:val="center"/>
        </w:trPr>
        <w:tc>
          <w:tcPr>
            <w:tcW w:w="36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1040" w:firstLine="0"/>
              <w:rPr>
                <w:sz w:val="22"/>
                <w:szCs w:val="22"/>
              </w:rPr>
            </w:pPr>
          </w:p>
        </w:tc>
      </w:tr>
      <w:tr w:rsidR="009A6BDD" w:rsidTr="00586F1C">
        <w:trPr>
          <w:trHeight w:hRule="exact" w:val="427"/>
          <w:jc w:val="center"/>
        </w:trPr>
        <w:tc>
          <w:tcPr>
            <w:tcW w:w="365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1040" w:firstLine="0"/>
              <w:rPr>
                <w:sz w:val="22"/>
                <w:szCs w:val="22"/>
              </w:rPr>
            </w:pPr>
          </w:p>
        </w:tc>
      </w:tr>
      <w:tr w:rsidR="009A6BDD" w:rsidTr="00586F1C">
        <w:trPr>
          <w:trHeight w:hRule="exact" w:val="672"/>
          <w:jc w:val="center"/>
        </w:trPr>
        <w:tc>
          <w:tcPr>
            <w:tcW w:w="365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1040" w:firstLine="0"/>
              <w:rPr>
                <w:sz w:val="22"/>
                <w:szCs w:val="22"/>
              </w:rPr>
            </w:pPr>
          </w:p>
        </w:tc>
      </w:tr>
      <w:tr w:rsidR="009A6BDD" w:rsidTr="00586F1C">
        <w:trPr>
          <w:trHeight w:hRule="exact" w:val="518"/>
          <w:jc w:val="center"/>
        </w:trPr>
        <w:tc>
          <w:tcPr>
            <w:tcW w:w="36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 w:rsidTr="00586F1C">
        <w:trPr>
          <w:trHeight w:hRule="exact" w:val="518"/>
          <w:jc w:val="center"/>
        </w:trPr>
        <w:tc>
          <w:tcPr>
            <w:tcW w:w="36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 w:rsidTr="00586F1C">
        <w:trPr>
          <w:trHeight w:hRule="exact" w:val="518"/>
          <w:jc w:val="center"/>
        </w:trPr>
        <w:tc>
          <w:tcPr>
            <w:tcW w:w="36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left="1040" w:firstLine="0"/>
              <w:rPr>
                <w:sz w:val="22"/>
                <w:szCs w:val="22"/>
              </w:rPr>
            </w:pPr>
          </w:p>
        </w:tc>
      </w:tr>
      <w:tr w:rsidR="009A6BDD" w:rsidTr="00586F1C">
        <w:trPr>
          <w:trHeight w:hRule="exact" w:val="422"/>
          <w:jc w:val="center"/>
        </w:trPr>
        <w:tc>
          <w:tcPr>
            <w:tcW w:w="365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 w:rsidTr="00586F1C">
        <w:trPr>
          <w:trHeight w:hRule="exact" w:val="667"/>
          <w:jc w:val="center"/>
        </w:trPr>
        <w:tc>
          <w:tcPr>
            <w:tcW w:w="365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  <w:tr w:rsidR="009A6BDD" w:rsidTr="00586F1C">
        <w:trPr>
          <w:trHeight w:hRule="exact" w:val="518"/>
          <w:jc w:val="center"/>
        </w:trPr>
        <w:tc>
          <w:tcPr>
            <w:tcW w:w="36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FFFFFF"/>
            <w:vAlign w:val="center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507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520"/>
              <w:jc w:val="both"/>
              <w:rPr>
                <w:sz w:val="24"/>
                <w:szCs w:val="24"/>
              </w:rPr>
            </w:pPr>
          </w:p>
        </w:tc>
        <w:tc>
          <w:tcPr>
            <w:tcW w:w="1498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600"/>
              <w:jc w:val="both"/>
              <w:rPr>
                <w:sz w:val="24"/>
                <w:szCs w:val="24"/>
              </w:rPr>
            </w:pPr>
          </w:p>
        </w:tc>
        <w:tc>
          <w:tcPr>
            <w:tcW w:w="2074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  <w:tc>
          <w:tcPr>
            <w:tcW w:w="2160" w:type="dxa"/>
            <w:shd w:val="clear" w:color="auto" w:fill="FFFFFF"/>
          </w:tcPr>
          <w:p w:rsidR="009A6BDD" w:rsidRDefault="009A6BDD">
            <w:pPr>
              <w:rPr>
                <w:sz w:val="10"/>
                <w:szCs w:val="10"/>
              </w:rPr>
            </w:pPr>
          </w:p>
        </w:tc>
      </w:tr>
    </w:tbl>
    <w:p w:rsidR="009A6BDD" w:rsidRDefault="009A6BDD">
      <w:pPr>
        <w:spacing w:line="1" w:lineRule="exact"/>
        <w:sectPr w:rsidR="009A6BDD">
          <w:footerReference w:type="even" r:id="rId13"/>
          <w:footerReference w:type="default" r:id="rId14"/>
          <w:pgSz w:w="11900" w:h="16840"/>
          <w:pgMar w:top="331" w:right="696" w:bottom="978" w:left="899" w:header="0" w:footer="3" w:gutter="0"/>
          <w:cols w:space="720"/>
          <w:noEndnote/>
          <w:docGrid w:linePitch="360"/>
        </w:sectPr>
      </w:pPr>
    </w:p>
    <w:p w:rsidR="009A6BDD" w:rsidRDefault="009A6BDD">
      <w:pPr>
        <w:spacing w:after="319" w:line="1" w:lineRule="exact"/>
      </w:pPr>
    </w:p>
    <w:p w:rsidR="009A6BDD" w:rsidRDefault="009A6BDD">
      <w:pPr>
        <w:spacing w:after="259" w:line="1" w:lineRule="exact"/>
      </w:pPr>
    </w:p>
    <w:p w:rsidR="009A6BDD" w:rsidRDefault="00A7707F">
      <w:pPr>
        <w:jc w:val="center"/>
        <w:rPr>
          <w:sz w:val="2"/>
          <w:szCs w:val="2"/>
        </w:rPr>
      </w:pPr>
      <w:r>
        <w:br w:type="page"/>
      </w:r>
    </w:p>
    <w:sectPr w:rsidR="009A6BDD" w:rsidSect="00930FE5">
      <w:pgSz w:w="11900" w:h="16840"/>
      <w:pgMar w:top="492" w:right="357" w:bottom="1008" w:left="54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948" w:rsidRDefault="00AD6948" w:rsidP="009A6BDD">
      <w:r>
        <w:separator/>
      </w:r>
    </w:p>
  </w:endnote>
  <w:endnote w:type="continuationSeparator" w:id="1">
    <w:p w:rsidR="00AD6948" w:rsidRDefault="00AD6948" w:rsidP="009A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F1C" w:rsidRDefault="009E2DD0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6.7pt;margin-top:812.5pt;width:11.3pt;height:9.8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86F1C" w:rsidRDefault="009E2DD0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955CE6" w:rsidRPr="00955CE6">
                    <w:rPr>
                      <w:noProof/>
                      <w:sz w:val="22"/>
                      <w:szCs w:val="22"/>
                    </w:rPr>
                    <w:t>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F1C" w:rsidRDefault="009E2DD0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6.7pt;margin-top:812.5pt;width:11.3pt;height:9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86F1C" w:rsidRDefault="009E2DD0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955CE6" w:rsidRPr="00955CE6">
                    <w:rPr>
                      <w:noProof/>
                      <w:sz w:val="22"/>
                      <w:szCs w:val="22"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F1C" w:rsidRDefault="00586F1C">
    <w:pPr>
      <w:spacing w:line="1" w:lineRule="exac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F1C" w:rsidRDefault="00586F1C">
    <w:pPr>
      <w:spacing w:line="1" w:lineRule="exac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F1C" w:rsidRDefault="009E2DD0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86F1C" w:rsidRDefault="009E2DD0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586F1C" w:rsidRPr="00586F1C">
                    <w:rPr>
                      <w:noProof/>
                      <w:sz w:val="22"/>
                      <w:szCs w:val="22"/>
                    </w:rPr>
                    <w:t>15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F1C" w:rsidRDefault="009E2DD0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86F1C" w:rsidRDefault="009E2DD0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501A2" w:rsidRPr="00E501A2">
                    <w:rPr>
                      <w:noProof/>
                      <w:sz w:val="22"/>
                      <w:szCs w:val="22"/>
                    </w:rPr>
                    <w:t>14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F1C" w:rsidRDefault="009E2DD0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586F1C" w:rsidRDefault="009E2DD0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501A2" w:rsidRPr="00E501A2">
                    <w:rPr>
                      <w:noProof/>
                      <w:sz w:val="22"/>
                      <w:szCs w:val="22"/>
                    </w:rPr>
                    <w:t>15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948" w:rsidRDefault="00AD6948"/>
  </w:footnote>
  <w:footnote w:type="continuationSeparator" w:id="1">
    <w:p w:rsidR="00AD6948" w:rsidRDefault="00AD694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3"/>
  </w:num>
  <w:num w:numId="5">
    <w:abstractNumId w:val="11"/>
  </w:num>
  <w:num w:numId="6">
    <w:abstractNumId w:val="9"/>
  </w:num>
  <w:num w:numId="7">
    <w:abstractNumId w:val="5"/>
  </w:num>
  <w:num w:numId="8">
    <w:abstractNumId w:val="4"/>
  </w:num>
  <w:num w:numId="9">
    <w:abstractNumId w:val="12"/>
  </w:num>
  <w:num w:numId="10">
    <w:abstractNumId w:val="8"/>
  </w:num>
  <w:num w:numId="11">
    <w:abstractNumId w:val="14"/>
  </w:num>
  <w:num w:numId="12">
    <w:abstractNumId w:val="1"/>
  </w:num>
  <w:num w:numId="13">
    <w:abstractNumId w:val="2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A6BDD"/>
    <w:rsid w:val="00037B80"/>
    <w:rsid w:val="00096359"/>
    <w:rsid w:val="002B6B7F"/>
    <w:rsid w:val="003B566F"/>
    <w:rsid w:val="00586F1C"/>
    <w:rsid w:val="005F66A6"/>
    <w:rsid w:val="006239E0"/>
    <w:rsid w:val="0066146C"/>
    <w:rsid w:val="00672FE7"/>
    <w:rsid w:val="00930FE5"/>
    <w:rsid w:val="00955CE6"/>
    <w:rsid w:val="009A6BDD"/>
    <w:rsid w:val="009E2DD0"/>
    <w:rsid w:val="00A7707F"/>
    <w:rsid w:val="00AD6948"/>
    <w:rsid w:val="00AE7242"/>
    <w:rsid w:val="00BD4942"/>
    <w:rsid w:val="00D4756E"/>
    <w:rsid w:val="00E501A2"/>
    <w:rsid w:val="00F107F5"/>
    <w:rsid w:val="00F6540C"/>
    <w:rsid w:val="00F91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F91496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F91496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4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2469</Words>
  <Characters>14078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5</cp:revision>
  <dcterms:created xsi:type="dcterms:W3CDTF">2022-10-20T09:03:00Z</dcterms:created>
  <dcterms:modified xsi:type="dcterms:W3CDTF">2022-10-20T11:36:00Z</dcterms:modified>
</cp:coreProperties>
</file>